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5997E" w14:textId="77777777" w:rsidR="00D55C0A" w:rsidRDefault="00D55C0A" w:rsidP="00D55C0A">
      <w:bookmarkStart w:id="0" w:name="_GoBack"/>
      <w:bookmarkEnd w:id="0"/>
      <w:r>
        <w:t>Liite</w:t>
      </w:r>
    </w:p>
    <w:p w14:paraId="528E6810" w14:textId="77777777" w:rsidR="007F0EC0" w:rsidRPr="007F0EC0" w:rsidRDefault="007B79BC" w:rsidP="007F0EC0">
      <w:pPr>
        <w:pStyle w:val="Otsikko1"/>
        <w:spacing w:line="240" w:lineRule="auto"/>
        <w:rPr>
          <w:sz w:val="14"/>
        </w:rPr>
      </w:pPr>
      <w:r w:rsidRPr="007B79BC">
        <w:t>Kulttuuri- ja luovien alojen uudistumisen rakennetuki</w:t>
      </w:r>
      <w:r w:rsidR="007F0EC0">
        <w:br/>
      </w:r>
    </w:p>
    <w:p w14:paraId="3C3B203B" w14:textId="77777777" w:rsidR="007B79BC" w:rsidRDefault="007B79BC" w:rsidP="007F0EC0">
      <w:pPr>
        <w:spacing w:line="240" w:lineRule="auto"/>
        <w:rPr>
          <w:b/>
        </w:rPr>
      </w:pPr>
      <w:r w:rsidRPr="00E0064D">
        <w:rPr>
          <w:b/>
        </w:rPr>
        <w:t>DNSH-periaatteen noudattaminen ja periaatteeseen sitoutuminen</w:t>
      </w:r>
    </w:p>
    <w:p w14:paraId="435038EC" w14:textId="77777777" w:rsidR="00D55C0A" w:rsidRPr="00E0064D" w:rsidRDefault="00D55C0A" w:rsidP="007F0EC0">
      <w:pPr>
        <w:spacing w:line="240" w:lineRule="auto"/>
        <w:rPr>
          <w:b/>
        </w:rPr>
      </w:pPr>
    </w:p>
    <w:p w14:paraId="77A48621" w14:textId="77777777" w:rsidR="00D55C0A" w:rsidRPr="00D55C0A" w:rsidRDefault="004E6C1C">
      <w:pPr>
        <w:rPr>
          <w:color w:val="FF0000"/>
        </w:rPr>
      </w:pPr>
      <w:proofErr w:type="spellStart"/>
      <w:r w:rsidRPr="007B79BC">
        <w:t>Elpymis</w:t>
      </w:r>
      <w:proofErr w:type="spellEnd"/>
      <w:r w:rsidRPr="007B79BC">
        <w:t>- ja palautumistukivälineestä rahoitettavat hankkeet eivät saa sisältää toimia, joista aiheutuu merkittävää haittaa EU:n taksonomia-asetuksessa määritelly</w:t>
      </w:r>
      <w:r>
        <w:t>i</w:t>
      </w:r>
      <w:r w:rsidRPr="007B79BC">
        <w:t>lle</w:t>
      </w:r>
      <w:r>
        <w:t xml:space="preserve"> kuudelle ympäristötavoitteelle. </w:t>
      </w:r>
      <w:r w:rsidR="007B79BC" w:rsidRPr="007B79BC">
        <w:t>Avustusta myönnetään ainoastaan hankkeille, joissa noudatetaan "ei merkittävää haittaa" (”</w:t>
      </w:r>
      <w:proofErr w:type="spellStart"/>
      <w:r w:rsidR="007B79BC" w:rsidRPr="007B79BC">
        <w:t>Do</w:t>
      </w:r>
      <w:proofErr w:type="spellEnd"/>
      <w:r w:rsidR="007B79BC" w:rsidRPr="007B79BC">
        <w:t xml:space="preserve"> No </w:t>
      </w:r>
      <w:proofErr w:type="spellStart"/>
      <w:r w:rsidR="007B79BC" w:rsidRPr="007B79BC">
        <w:t>Significant</w:t>
      </w:r>
      <w:proofErr w:type="spellEnd"/>
      <w:r w:rsidR="007B79BC" w:rsidRPr="007B79BC">
        <w:t xml:space="preserve"> </w:t>
      </w:r>
      <w:proofErr w:type="spellStart"/>
      <w:r w:rsidR="007B79BC" w:rsidRPr="007B79BC">
        <w:t>Harm</w:t>
      </w:r>
      <w:proofErr w:type="spellEnd"/>
      <w:r w:rsidR="007B79BC" w:rsidRPr="007B79BC">
        <w:t xml:space="preserve">”, DNSH) -periaatetta. Hankkeiden tulee olla myös asiaankuuluvan EU- ja kansallisen </w:t>
      </w:r>
      <w:r w:rsidR="00D55C0A">
        <w:t xml:space="preserve">ympäristölainsäädännön mukaisia </w:t>
      </w:r>
      <w:r w:rsidR="00D55C0A" w:rsidRPr="00774B75">
        <w:t>eivätkä ne saa sisältää toimia, jotka on lueteltu</w:t>
      </w:r>
      <w:r w:rsidR="002920C4" w:rsidRPr="00774B75">
        <w:t xml:space="preserve"> Komission pois sulkemien toimien listalla</w:t>
      </w:r>
      <w:r w:rsidR="00D55C0A" w:rsidRPr="00774B75">
        <w:rPr>
          <w:rStyle w:val="Alaviitteenviite"/>
        </w:rPr>
        <w:footnoteReference w:id="1"/>
      </w:r>
      <w:r w:rsidR="00D55C0A" w:rsidRPr="00774B75">
        <w:t>.</w:t>
      </w:r>
    </w:p>
    <w:p w14:paraId="572867FF" w14:textId="77777777" w:rsidR="00D55C0A" w:rsidRDefault="004E6C1C">
      <w:r>
        <w:t>Hakuilmoituksessa on lisätietoa DNSH-periaatteesta.</w:t>
      </w:r>
    </w:p>
    <w:p w14:paraId="442A8A29" w14:textId="77777777" w:rsidR="00E0064D" w:rsidRDefault="00EC5442">
      <w:r>
        <w:t xml:space="preserve">Lomake </w:t>
      </w:r>
      <w:r w:rsidR="002920C4">
        <w:t xml:space="preserve">(seuraavalla sivulla) </w:t>
      </w:r>
      <w:r>
        <w:t>tulee täyttää kaikista hankkeista. O</w:t>
      </w:r>
      <w:r w:rsidRPr="00EC5442">
        <w:t xml:space="preserve">petus- ja kulttuuriministeriö voi </w:t>
      </w:r>
      <w:r>
        <w:t xml:space="preserve">lisäksi </w:t>
      </w:r>
      <w:r w:rsidRPr="00EC5442">
        <w:t>hakuajan päättymisen jälkeen edellyttää hakijalta erillisselvityksen DNSH-periaatteen noudattamisesta.</w:t>
      </w:r>
    </w:p>
    <w:p w14:paraId="2F032FA5" w14:textId="77777777" w:rsidR="00D55C0A" w:rsidRDefault="00D55C0A"/>
    <w:p w14:paraId="0095169E" w14:textId="50C9B890" w:rsidR="00D55C0A" w:rsidRDefault="00D55C0A"/>
    <w:p w14:paraId="4D20AF3F" w14:textId="77777777" w:rsidR="0091389F" w:rsidRDefault="0091389F">
      <w:r>
        <w:br w:type="page"/>
      </w:r>
    </w:p>
    <w:p w14:paraId="7291556E" w14:textId="3DBE6B21" w:rsidR="00EC5442" w:rsidRDefault="00EC5442">
      <w:r>
        <w:lastRenderedPageBreak/>
        <w:t>Arvio hankkeen vaikutuksia ympäristötavoitteisiin vastaamalla kysymykseen:</w:t>
      </w:r>
    </w:p>
    <w:p w14:paraId="4C875958" w14:textId="77777777" w:rsidR="00E0064D" w:rsidRPr="00E0064D" w:rsidRDefault="007B79BC">
      <w:pPr>
        <w:rPr>
          <w:b/>
          <w:sz w:val="24"/>
        </w:rPr>
      </w:pPr>
      <w:r w:rsidRPr="00E0064D">
        <w:rPr>
          <w:b/>
          <w:sz w:val="24"/>
        </w:rPr>
        <w:t>A</w:t>
      </w:r>
      <w:r w:rsidR="00E0064D">
        <w:rPr>
          <w:b/>
          <w:sz w:val="24"/>
        </w:rPr>
        <w:t>iheutuuko hankkeesta</w:t>
      </w:r>
      <w:r w:rsidRPr="00E0064D">
        <w:rPr>
          <w:b/>
          <w:sz w:val="24"/>
        </w:rPr>
        <w:t xml:space="preserve"> tai sen tulosten hyödyntä</w:t>
      </w:r>
      <w:r w:rsidR="00E0064D">
        <w:rPr>
          <w:b/>
          <w:sz w:val="24"/>
        </w:rPr>
        <w:t>misest</w:t>
      </w:r>
      <w:r w:rsidRPr="00E0064D">
        <w:rPr>
          <w:b/>
          <w:sz w:val="24"/>
        </w:rPr>
        <w:t>ä merkittävää haittaa</w:t>
      </w:r>
      <w:r w:rsidR="00EC5442">
        <w:rPr>
          <w:b/>
          <w:sz w:val="24"/>
        </w:rPr>
        <w:t xml:space="preserve"> </w:t>
      </w:r>
      <w:r w:rsidRPr="00E0064D">
        <w:rPr>
          <w:b/>
          <w:sz w:val="24"/>
        </w:rPr>
        <w:t>ympäristötavoitteille (tavoitteet 1-6)?</w:t>
      </w:r>
    </w:p>
    <w:p w14:paraId="7F7B5810" w14:textId="77777777" w:rsidR="007B79BC" w:rsidRDefault="00E0064D">
      <w:r>
        <w:t xml:space="preserve">Hankkeella tarkoitetaan </w:t>
      </w:r>
      <w:r w:rsidR="004E6C1C" w:rsidRPr="004E6C1C">
        <w:t>Kulttuuri- ja luovien</w:t>
      </w:r>
      <w:r w:rsidR="004E6C1C">
        <w:t xml:space="preserve"> alojen uudistumisen rakennetuella</w:t>
      </w:r>
      <w:r>
        <w:t xml:space="preserve"> toteutettavia toimenpiteitä.</w:t>
      </w:r>
    </w:p>
    <w:tbl>
      <w:tblPr>
        <w:tblStyle w:val="TaulukkoRuudukko"/>
        <w:tblW w:w="0" w:type="auto"/>
        <w:tblLook w:val="04A0" w:firstRow="1" w:lastRow="0" w:firstColumn="1" w:lastColumn="0" w:noHBand="0" w:noVBand="1"/>
      </w:tblPr>
      <w:tblGrid>
        <w:gridCol w:w="3114"/>
        <w:gridCol w:w="1143"/>
        <w:gridCol w:w="921"/>
        <w:gridCol w:w="4450"/>
      </w:tblGrid>
      <w:tr w:rsidR="00E0064D" w14:paraId="28EE42CE" w14:textId="77777777" w:rsidTr="004E6C1C">
        <w:tc>
          <w:tcPr>
            <w:tcW w:w="3114" w:type="dxa"/>
          </w:tcPr>
          <w:p w14:paraId="39EE4883" w14:textId="77777777" w:rsidR="002159CF" w:rsidRDefault="002159CF" w:rsidP="002159CF">
            <w:pPr>
              <w:jc w:val="center"/>
            </w:pPr>
            <w:r>
              <w:t>Ympäristötavoite</w:t>
            </w:r>
          </w:p>
        </w:tc>
        <w:tc>
          <w:tcPr>
            <w:tcW w:w="1143" w:type="dxa"/>
          </w:tcPr>
          <w:p w14:paraId="0560963F" w14:textId="77777777" w:rsidR="002159CF" w:rsidRDefault="002159CF" w:rsidP="004E6C1C">
            <w:pPr>
              <w:jc w:val="center"/>
            </w:pPr>
            <w:r>
              <w:t>Kyllä (rastita)</w:t>
            </w:r>
          </w:p>
        </w:tc>
        <w:tc>
          <w:tcPr>
            <w:tcW w:w="921" w:type="dxa"/>
          </w:tcPr>
          <w:p w14:paraId="65709B64" w14:textId="77777777" w:rsidR="00E0064D" w:rsidRDefault="002159CF" w:rsidP="002159CF">
            <w:pPr>
              <w:jc w:val="center"/>
            </w:pPr>
            <w:r>
              <w:t xml:space="preserve">Ei </w:t>
            </w:r>
          </w:p>
          <w:p w14:paraId="2C06477C" w14:textId="77777777" w:rsidR="002159CF" w:rsidRDefault="002159CF" w:rsidP="002159CF">
            <w:pPr>
              <w:jc w:val="center"/>
            </w:pPr>
            <w:r>
              <w:t>(rastita)</w:t>
            </w:r>
          </w:p>
        </w:tc>
        <w:tc>
          <w:tcPr>
            <w:tcW w:w="4450" w:type="dxa"/>
          </w:tcPr>
          <w:p w14:paraId="07F13911" w14:textId="77777777" w:rsidR="002159CF" w:rsidRDefault="002159CF" w:rsidP="004E6C1C">
            <w:r>
              <w:t>Jos ”Ei”, perustele</w:t>
            </w:r>
            <w:r w:rsidR="004E6C1C">
              <w:t xml:space="preserve"> lyhyesti.</w:t>
            </w:r>
          </w:p>
          <w:p w14:paraId="4C26EC8F" w14:textId="77777777" w:rsidR="002159CF" w:rsidRDefault="002159CF" w:rsidP="004E6C1C"/>
          <w:p w14:paraId="0C4E0A4F" w14:textId="77777777" w:rsidR="002159CF" w:rsidRDefault="002159CF" w:rsidP="004E6C1C">
            <w:r>
              <w:t>Jos ”Kyllä”</w:t>
            </w:r>
            <w:r w:rsidR="004E6C1C">
              <w:t>, kuvaa lyhyesti haitan merkittävyys, laajuus ja kesto.</w:t>
            </w:r>
          </w:p>
        </w:tc>
      </w:tr>
      <w:tr w:rsidR="00E0064D" w14:paraId="0684D46A" w14:textId="77777777" w:rsidTr="002920C4">
        <w:trPr>
          <w:trHeight w:val="1134"/>
        </w:trPr>
        <w:tc>
          <w:tcPr>
            <w:tcW w:w="3114" w:type="dxa"/>
          </w:tcPr>
          <w:p w14:paraId="5785A4F6" w14:textId="77777777" w:rsidR="002159CF" w:rsidRPr="002159CF" w:rsidRDefault="002159CF" w:rsidP="002159CF">
            <w:pPr>
              <w:rPr>
                <w:lang w:eastAsia="fi-FI"/>
              </w:rPr>
            </w:pPr>
            <w:r>
              <w:rPr>
                <w:lang w:eastAsia="fi-FI"/>
              </w:rPr>
              <w:t xml:space="preserve">1. </w:t>
            </w:r>
            <w:r w:rsidRPr="152435DC">
              <w:rPr>
                <w:lang w:eastAsia="fi-FI"/>
              </w:rPr>
              <w:t>Ilmastonmuutoksen hillintä</w:t>
            </w:r>
          </w:p>
        </w:tc>
        <w:sdt>
          <w:sdtPr>
            <w:id w:val="2012177123"/>
            <w14:checkbox>
              <w14:checked w14:val="0"/>
              <w14:checkedState w14:val="2612" w14:font="MS Gothic"/>
              <w14:uncheckedState w14:val="2610" w14:font="MS Gothic"/>
            </w14:checkbox>
          </w:sdtPr>
          <w:sdtEndPr/>
          <w:sdtContent>
            <w:tc>
              <w:tcPr>
                <w:tcW w:w="1143" w:type="dxa"/>
              </w:tcPr>
              <w:p w14:paraId="3D166030" w14:textId="77777777" w:rsidR="002159CF" w:rsidRPr="007F0EC0" w:rsidRDefault="002159CF">
                <w:r w:rsidRPr="007F0EC0">
                  <w:rPr>
                    <w:rFonts w:ascii="MS Gothic" w:eastAsia="MS Gothic" w:hAnsi="MS Gothic" w:hint="eastAsia"/>
                  </w:rPr>
                  <w:t>☐</w:t>
                </w:r>
              </w:p>
            </w:tc>
          </w:sdtContent>
        </w:sdt>
        <w:sdt>
          <w:sdtPr>
            <w:id w:val="83891317"/>
            <w14:checkbox>
              <w14:checked w14:val="0"/>
              <w14:checkedState w14:val="2612" w14:font="MS Gothic"/>
              <w14:uncheckedState w14:val="2610" w14:font="MS Gothic"/>
            </w14:checkbox>
          </w:sdtPr>
          <w:sdtEndPr/>
          <w:sdtContent>
            <w:tc>
              <w:tcPr>
                <w:tcW w:w="921" w:type="dxa"/>
              </w:tcPr>
              <w:p w14:paraId="1E74DDB8" w14:textId="77777777" w:rsidR="002159CF" w:rsidRPr="007F0EC0" w:rsidRDefault="002159CF">
                <w:r w:rsidRPr="007F0EC0">
                  <w:rPr>
                    <w:rFonts w:ascii="MS Gothic" w:eastAsia="MS Gothic" w:hAnsi="MS Gothic" w:hint="eastAsia"/>
                  </w:rPr>
                  <w:t>☐</w:t>
                </w:r>
              </w:p>
            </w:tc>
          </w:sdtContent>
        </w:sdt>
        <w:sdt>
          <w:sdtPr>
            <w:id w:val="-360516427"/>
            <w:placeholder>
              <w:docPart w:val="DefaultPlaceholder_-1854013440"/>
            </w:placeholder>
            <w:showingPlcHdr/>
            <w:text/>
          </w:sdtPr>
          <w:sdtEndPr/>
          <w:sdtContent>
            <w:tc>
              <w:tcPr>
                <w:tcW w:w="4450" w:type="dxa"/>
              </w:tcPr>
              <w:p w14:paraId="046A8BE0" w14:textId="77777777" w:rsidR="002159CF" w:rsidRDefault="002159CF" w:rsidP="002159CF">
                <w:r w:rsidRPr="00DA0990">
                  <w:rPr>
                    <w:rStyle w:val="Paikkamerkkiteksti"/>
                  </w:rPr>
                  <w:t>Kirjoita tekstiä napsauttamalla tai napauttamalla tätä.</w:t>
                </w:r>
              </w:p>
            </w:tc>
          </w:sdtContent>
        </w:sdt>
      </w:tr>
      <w:tr w:rsidR="00E0064D" w14:paraId="67172ABE" w14:textId="77777777" w:rsidTr="002920C4">
        <w:trPr>
          <w:trHeight w:val="1134"/>
        </w:trPr>
        <w:tc>
          <w:tcPr>
            <w:tcW w:w="3114" w:type="dxa"/>
          </w:tcPr>
          <w:p w14:paraId="30D5974A" w14:textId="77777777" w:rsidR="002159CF" w:rsidRPr="002159CF" w:rsidRDefault="002159CF" w:rsidP="002159CF">
            <w:r>
              <w:t xml:space="preserve">2. </w:t>
            </w:r>
            <w:r w:rsidRPr="002159CF">
              <w:t>Ilmastonmuutokseen sopeutuminen</w:t>
            </w:r>
          </w:p>
          <w:p w14:paraId="0D19AEE1" w14:textId="77777777" w:rsidR="002159CF" w:rsidRDefault="002159CF"/>
        </w:tc>
        <w:sdt>
          <w:sdtPr>
            <w:id w:val="2027518334"/>
            <w14:checkbox>
              <w14:checked w14:val="0"/>
              <w14:checkedState w14:val="2612" w14:font="MS Gothic"/>
              <w14:uncheckedState w14:val="2610" w14:font="MS Gothic"/>
            </w14:checkbox>
          </w:sdtPr>
          <w:sdtEndPr/>
          <w:sdtContent>
            <w:tc>
              <w:tcPr>
                <w:tcW w:w="1143" w:type="dxa"/>
              </w:tcPr>
              <w:p w14:paraId="2D569BAC" w14:textId="77777777" w:rsidR="002159CF" w:rsidRPr="007F0EC0" w:rsidRDefault="002159CF">
                <w:r w:rsidRPr="007F0EC0">
                  <w:rPr>
                    <w:rFonts w:ascii="MS Gothic" w:eastAsia="MS Gothic" w:hAnsi="MS Gothic" w:hint="eastAsia"/>
                  </w:rPr>
                  <w:t>☐</w:t>
                </w:r>
              </w:p>
            </w:tc>
          </w:sdtContent>
        </w:sdt>
        <w:sdt>
          <w:sdtPr>
            <w:id w:val="1558895196"/>
            <w14:checkbox>
              <w14:checked w14:val="0"/>
              <w14:checkedState w14:val="2612" w14:font="MS Gothic"/>
              <w14:uncheckedState w14:val="2610" w14:font="MS Gothic"/>
            </w14:checkbox>
          </w:sdtPr>
          <w:sdtEndPr/>
          <w:sdtContent>
            <w:tc>
              <w:tcPr>
                <w:tcW w:w="921" w:type="dxa"/>
              </w:tcPr>
              <w:p w14:paraId="6E9ED638" w14:textId="77777777" w:rsidR="002159CF" w:rsidRPr="007F0EC0" w:rsidRDefault="002159CF">
                <w:r w:rsidRPr="007F0EC0">
                  <w:rPr>
                    <w:rFonts w:ascii="MS Gothic" w:eastAsia="MS Gothic" w:hAnsi="MS Gothic" w:hint="eastAsia"/>
                  </w:rPr>
                  <w:t>☐</w:t>
                </w:r>
              </w:p>
            </w:tc>
          </w:sdtContent>
        </w:sdt>
        <w:sdt>
          <w:sdtPr>
            <w:id w:val="1586500737"/>
            <w:placeholder>
              <w:docPart w:val="DefaultPlaceholder_-1854013440"/>
            </w:placeholder>
            <w:showingPlcHdr/>
            <w:text/>
          </w:sdtPr>
          <w:sdtEndPr/>
          <w:sdtContent>
            <w:tc>
              <w:tcPr>
                <w:tcW w:w="4450" w:type="dxa"/>
              </w:tcPr>
              <w:p w14:paraId="5E8D2026" w14:textId="77777777" w:rsidR="002159CF" w:rsidRDefault="002159CF">
                <w:r w:rsidRPr="00DA0990">
                  <w:rPr>
                    <w:rStyle w:val="Paikkamerkkiteksti"/>
                  </w:rPr>
                  <w:t>Kirjoita tekstiä napsauttamalla tai napauttamalla tätä.</w:t>
                </w:r>
              </w:p>
            </w:tc>
          </w:sdtContent>
        </w:sdt>
      </w:tr>
      <w:tr w:rsidR="00E0064D" w14:paraId="6A7DDD6D" w14:textId="77777777" w:rsidTr="002920C4">
        <w:trPr>
          <w:trHeight w:val="1134"/>
        </w:trPr>
        <w:tc>
          <w:tcPr>
            <w:tcW w:w="3114" w:type="dxa"/>
          </w:tcPr>
          <w:p w14:paraId="7ECFAC29" w14:textId="77777777" w:rsidR="002159CF" w:rsidRDefault="002159CF">
            <w:r>
              <w:t xml:space="preserve">3. </w:t>
            </w:r>
            <w:r w:rsidRPr="002159CF">
              <w:t>Vesivarojen ja merten luonnonvarojen kestävä käyttö ja suojelu</w:t>
            </w:r>
          </w:p>
        </w:tc>
        <w:sdt>
          <w:sdtPr>
            <w:id w:val="1154409020"/>
            <w14:checkbox>
              <w14:checked w14:val="0"/>
              <w14:checkedState w14:val="2612" w14:font="MS Gothic"/>
              <w14:uncheckedState w14:val="2610" w14:font="MS Gothic"/>
            </w14:checkbox>
          </w:sdtPr>
          <w:sdtEndPr/>
          <w:sdtContent>
            <w:tc>
              <w:tcPr>
                <w:tcW w:w="1143" w:type="dxa"/>
              </w:tcPr>
              <w:p w14:paraId="000CABBE" w14:textId="77777777" w:rsidR="002159CF" w:rsidRPr="007F0EC0" w:rsidRDefault="002159CF">
                <w:r w:rsidRPr="007F0EC0">
                  <w:rPr>
                    <w:rFonts w:ascii="MS Gothic" w:eastAsia="MS Gothic" w:hAnsi="MS Gothic" w:hint="eastAsia"/>
                  </w:rPr>
                  <w:t>☐</w:t>
                </w:r>
              </w:p>
            </w:tc>
          </w:sdtContent>
        </w:sdt>
        <w:sdt>
          <w:sdtPr>
            <w:id w:val="1631283300"/>
            <w14:checkbox>
              <w14:checked w14:val="0"/>
              <w14:checkedState w14:val="2612" w14:font="MS Gothic"/>
              <w14:uncheckedState w14:val="2610" w14:font="MS Gothic"/>
            </w14:checkbox>
          </w:sdtPr>
          <w:sdtEndPr/>
          <w:sdtContent>
            <w:tc>
              <w:tcPr>
                <w:tcW w:w="921" w:type="dxa"/>
              </w:tcPr>
              <w:p w14:paraId="01253B78" w14:textId="77777777" w:rsidR="002159CF" w:rsidRPr="007F0EC0" w:rsidRDefault="002159CF">
                <w:r w:rsidRPr="007F0EC0">
                  <w:rPr>
                    <w:rFonts w:ascii="MS Gothic" w:eastAsia="MS Gothic" w:hAnsi="MS Gothic" w:hint="eastAsia"/>
                  </w:rPr>
                  <w:t>☐</w:t>
                </w:r>
              </w:p>
            </w:tc>
          </w:sdtContent>
        </w:sdt>
        <w:sdt>
          <w:sdtPr>
            <w:id w:val="-236777716"/>
            <w:placeholder>
              <w:docPart w:val="DefaultPlaceholder_-1854013440"/>
            </w:placeholder>
            <w:showingPlcHdr/>
            <w:text/>
          </w:sdtPr>
          <w:sdtEndPr/>
          <w:sdtContent>
            <w:tc>
              <w:tcPr>
                <w:tcW w:w="4450" w:type="dxa"/>
              </w:tcPr>
              <w:p w14:paraId="0C671ADA" w14:textId="77777777" w:rsidR="002159CF" w:rsidRDefault="002159CF">
                <w:r w:rsidRPr="00DA0990">
                  <w:rPr>
                    <w:rStyle w:val="Paikkamerkkiteksti"/>
                  </w:rPr>
                  <w:t>Kirjoita tekstiä napsauttamalla tai napauttamalla tätä.</w:t>
                </w:r>
              </w:p>
            </w:tc>
          </w:sdtContent>
        </w:sdt>
      </w:tr>
      <w:tr w:rsidR="00E0064D" w14:paraId="43ED37E7" w14:textId="77777777" w:rsidTr="002920C4">
        <w:trPr>
          <w:trHeight w:val="1134"/>
        </w:trPr>
        <w:tc>
          <w:tcPr>
            <w:tcW w:w="3114" w:type="dxa"/>
          </w:tcPr>
          <w:p w14:paraId="79A47EA2" w14:textId="77777777" w:rsidR="002159CF" w:rsidRDefault="002159CF">
            <w:r>
              <w:t xml:space="preserve">4. </w:t>
            </w:r>
            <w:r w:rsidRPr="002159CF">
              <w:t>Siirtyminen kiertotalouteen</w:t>
            </w:r>
          </w:p>
        </w:tc>
        <w:sdt>
          <w:sdtPr>
            <w:id w:val="-1838298788"/>
            <w14:checkbox>
              <w14:checked w14:val="0"/>
              <w14:checkedState w14:val="2612" w14:font="MS Gothic"/>
              <w14:uncheckedState w14:val="2610" w14:font="MS Gothic"/>
            </w14:checkbox>
          </w:sdtPr>
          <w:sdtEndPr/>
          <w:sdtContent>
            <w:tc>
              <w:tcPr>
                <w:tcW w:w="1143" w:type="dxa"/>
              </w:tcPr>
              <w:p w14:paraId="369B0FAD" w14:textId="77777777" w:rsidR="002159CF" w:rsidRPr="007F0EC0" w:rsidRDefault="002159CF">
                <w:r w:rsidRPr="007F0EC0">
                  <w:rPr>
                    <w:rFonts w:ascii="MS Gothic" w:eastAsia="MS Gothic" w:hAnsi="MS Gothic" w:hint="eastAsia"/>
                  </w:rPr>
                  <w:t>☐</w:t>
                </w:r>
              </w:p>
            </w:tc>
          </w:sdtContent>
        </w:sdt>
        <w:sdt>
          <w:sdtPr>
            <w:id w:val="583347655"/>
            <w14:checkbox>
              <w14:checked w14:val="0"/>
              <w14:checkedState w14:val="2612" w14:font="MS Gothic"/>
              <w14:uncheckedState w14:val="2610" w14:font="MS Gothic"/>
            </w14:checkbox>
          </w:sdtPr>
          <w:sdtEndPr/>
          <w:sdtContent>
            <w:tc>
              <w:tcPr>
                <w:tcW w:w="921" w:type="dxa"/>
              </w:tcPr>
              <w:p w14:paraId="75B53F61" w14:textId="77777777" w:rsidR="002159CF" w:rsidRPr="007F0EC0" w:rsidRDefault="002159CF">
                <w:r w:rsidRPr="007F0EC0">
                  <w:rPr>
                    <w:rFonts w:ascii="MS Gothic" w:eastAsia="MS Gothic" w:hAnsi="MS Gothic" w:hint="eastAsia"/>
                  </w:rPr>
                  <w:t>☐</w:t>
                </w:r>
              </w:p>
            </w:tc>
          </w:sdtContent>
        </w:sdt>
        <w:sdt>
          <w:sdtPr>
            <w:id w:val="-1930723214"/>
            <w:placeholder>
              <w:docPart w:val="DefaultPlaceholder_-1854013440"/>
            </w:placeholder>
            <w:showingPlcHdr/>
            <w:text/>
          </w:sdtPr>
          <w:sdtEndPr/>
          <w:sdtContent>
            <w:tc>
              <w:tcPr>
                <w:tcW w:w="4450" w:type="dxa"/>
              </w:tcPr>
              <w:p w14:paraId="454D5CC8" w14:textId="77777777" w:rsidR="002159CF" w:rsidRDefault="002159CF">
                <w:r w:rsidRPr="00DA0990">
                  <w:rPr>
                    <w:rStyle w:val="Paikkamerkkiteksti"/>
                  </w:rPr>
                  <w:t>Kirjoita tekstiä napsauttamalla tai napauttamalla tätä.</w:t>
                </w:r>
              </w:p>
            </w:tc>
          </w:sdtContent>
        </w:sdt>
      </w:tr>
      <w:tr w:rsidR="002159CF" w14:paraId="3E557EB4" w14:textId="77777777" w:rsidTr="002920C4">
        <w:trPr>
          <w:trHeight w:val="1134"/>
        </w:trPr>
        <w:tc>
          <w:tcPr>
            <w:tcW w:w="3114" w:type="dxa"/>
          </w:tcPr>
          <w:p w14:paraId="7E866B30" w14:textId="77777777" w:rsidR="002159CF" w:rsidRDefault="002159CF">
            <w:r>
              <w:t xml:space="preserve">5. </w:t>
            </w:r>
            <w:r w:rsidRPr="002159CF">
              <w:t>Ympäristön pilaantumisen ehkäiseminen ja vähentäminen</w:t>
            </w:r>
          </w:p>
        </w:tc>
        <w:sdt>
          <w:sdtPr>
            <w:id w:val="1212536651"/>
            <w14:checkbox>
              <w14:checked w14:val="0"/>
              <w14:checkedState w14:val="2612" w14:font="MS Gothic"/>
              <w14:uncheckedState w14:val="2610" w14:font="MS Gothic"/>
            </w14:checkbox>
          </w:sdtPr>
          <w:sdtEndPr/>
          <w:sdtContent>
            <w:tc>
              <w:tcPr>
                <w:tcW w:w="1143" w:type="dxa"/>
              </w:tcPr>
              <w:p w14:paraId="05CAFB37" w14:textId="77777777" w:rsidR="002159CF" w:rsidRPr="007F0EC0" w:rsidRDefault="002159CF">
                <w:r w:rsidRPr="007F0EC0">
                  <w:rPr>
                    <w:rFonts w:ascii="MS Gothic" w:eastAsia="MS Gothic" w:hAnsi="MS Gothic" w:hint="eastAsia"/>
                  </w:rPr>
                  <w:t>☐</w:t>
                </w:r>
              </w:p>
            </w:tc>
          </w:sdtContent>
        </w:sdt>
        <w:sdt>
          <w:sdtPr>
            <w:id w:val="-1993396204"/>
            <w14:checkbox>
              <w14:checked w14:val="0"/>
              <w14:checkedState w14:val="2612" w14:font="MS Gothic"/>
              <w14:uncheckedState w14:val="2610" w14:font="MS Gothic"/>
            </w14:checkbox>
          </w:sdtPr>
          <w:sdtEndPr/>
          <w:sdtContent>
            <w:tc>
              <w:tcPr>
                <w:tcW w:w="921" w:type="dxa"/>
              </w:tcPr>
              <w:p w14:paraId="57141A50" w14:textId="77777777" w:rsidR="002159CF" w:rsidRPr="007F0EC0" w:rsidRDefault="002159CF">
                <w:r w:rsidRPr="007F0EC0">
                  <w:rPr>
                    <w:rFonts w:ascii="MS Gothic" w:eastAsia="MS Gothic" w:hAnsi="MS Gothic" w:hint="eastAsia"/>
                  </w:rPr>
                  <w:t>☐</w:t>
                </w:r>
              </w:p>
            </w:tc>
          </w:sdtContent>
        </w:sdt>
        <w:sdt>
          <w:sdtPr>
            <w:id w:val="-140122417"/>
            <w:placeholder>
              <w:docPart w:val="DefaultPlaceholder_-1854013440"/>
            </w:placeholder>
            <w:showingPlcHdr/>
            <w:text/>
          </w:sdtPr>
          <w:sdtEndPr/>
          <w:sdtContent>
            <w:tc>
              <w:tcPr>
                <w:tcW w:w="4450" w:type="dxa"/>
              </w:tcPr>
              <w:p w14:paraId="394244C8" w14:textId="77777777" w:rsidR="002159CF" w:rsidRDefault="002159CF">
                <w:r w:rsidRPr="00DA0990">
                  <w:rPr>
                    <w:rStyle w:val="Paikkamerkkiteksti"/>
                  </w:rPr>
                  <w:t>Kirjoita tekstiä napsauttamalla tai napauttamalla tätä.</w:t>
                </w:r>
              </w:p>
            </w:tc>
          </w:sdtContent>
        </w:sdt>
      </w:tr>
      <w:tr w:rsidR="002159CF" w14:paraId="0F5ED813" w14:textId="77777777" w:rsidTr="002920C4">
        <w:trPr>
          <w:trHeight w:val="1134"/>
        </w:trPr>
        <w:tc>
          <w:tcPr>
            <w:tcW w:w="3114" w:type="dxa"/>
          </w:tcPr>
          <w:p w14:paraId="70EA9541" w14:textId="77777777" w:rsidR="002159CF" w:rsidRDefault="002159CF" w:rsidP="002159CF">
            <w:r>
              <w:t xml:space="preserve">6. </w:t>
            </w:r>
            <w:r w:rsidRPr="002159CF">
              <w:t>Biologisen monimuotoisuuden ja ekosysteemien suojelu ja ennallistaminen</w:t>
            </w:r>
          </w:p>
        </w:tc>
        <w:sdt>
          <w:sdtPr>
            <w:id w:val="-1260973217"/>
            <w14:checkbox>
              <w14:checked w14:val="0"/>
              <w14:checkedState w14:val="2612" w14:font="MS Gothic"/>
              <w14:uncheckedState w14:val="2610" w14:font="MS Gothic"/>
            </w14:checkbox>
          </w:sdtPr>
          <w:sdtEndPr/>
          <w:sdtContent>
            <w:tc>
              <w:tcPr>
                <w:tcW w:w="1143" w:type="dxa"/>
              </w:tcPr>
              <w:p w14:paraId="726CE4F5" w14:textId="77777777" w:rsidR="002159CF" w:rsidRPr="007F0EC0" w:rsidRDefault="002159CF">
                <w:r w:rsidRPr="007F0EC0">
                  <w:rPr>
                    <w:rFonts w:ascii="MS Gothic" w:eastAsia="MS Gothic" w:hAnsi="MS Gothic" w:hint="eastAsia"/>
                  </w:rPr>
                  <w:t>☐</w:t>
                </w:r>
              </w:p>
            </w:tc>
          </w:sdtContent>
        </w:sdt>
        <w:sdt>
          <w:sdtPr>
            <w:id w:val="-811321094"/>
            <w14:checkbox>
              <w14:checked w14:val="0"/>
              <w14:checkedState w14:val="2612" w14:font="MS Gothic"/>
              <w14:uncheckedState w14:val="2610" w14:font="MS Gothic"/>
            </w14:checkbox>
          </w:sdtPr>
          <w:sdtEndPr/>
          <w:sdtContent>
            <w:tc>
              <w:tcPr>
                <w:tcW w:w="921" w:type="dxa"/>
              </w:tcPr>
              <w:p w14:paraId="56987F11" w14:textId="77777777" w:rsidR="002159CF" w:rsidRPr="007F0EC0" w:rsidRDefault="002159CF">
                <w:r w:rsidRPr="007F0EC0">
                  <w:rPr>
                    <w:rFonts w:ascii="MS Gothic" w:eastAsia="MS Gothic" w:hAnsi="MS Gothic" w:hint="eastAsia"/>
                  </w:rPr>
                  <w:t>☐</w:t>
                </w:r>
              </w:p>
            </w:tc>
          </w:sdtContent>
        </w:sdt>
        <w:sdt>
          <w:sdtPr>
            <w:id w:val="26844183"/>
            <w:placeholder>
              <w:docPart w:val="DefaultPlaceholder_-1854013440"/>
            </w:placeholder>
            <w:showingPlcHdr/>
            <w:text/>
          </w:sdtPr>
          <w:sdtEndPr/>
          <w:sdtContent>
            <w:tc>
              <w:tcPr>
                <w:tcW w:w="4450" w:type="dxa"/>
              </w:tcPr>
              <w:p w14:paraId="334F96F4" w14:textId="77777777" w:rsidR="002159CF" w:rsidRDefault="002159CF">
                <w:r w:rsidRPr="00DA0990">
                  <w:rPr>
                    <w:rStyle w:val="Paikkamerkkiteksti"/>
                  </w:rPr>
                  <w:t>Kirjoita tekstiä napsauttamalla tai napauttamalla tätä.</w:t>
                </w:r>
              </w:p>
            </w:tc>
          </w:sdtContent>
        </w:sdt>
      </w:tr>
    </w:tbl>
    <w:p w14:paraId="449404AE" w14:textId="77777777" w:rsidR="002159CF" w:rsidRDefault="002159CF"/>
    <w:sectPr w:rsidR="002159CF">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4773A" w14:textId="77777777" w:rsidR="00D267AD" w:rsidRDefault="00D267AD" w:rsidP="00D55C0A">
      <w:pPr>
        <w:spacing w:after="0" w:line="240" w:lineRule="auto"/>
      </w:pPr>
      <w:r>
        <w:separator/>
      </w:r>
    </w:p>
  </w:endnote>
  <w:endnote w:type="continuationSeparator" w:id="0">
    <w:p w14:paraId="2B6D346E" w14:textId="77777777" w:rsidR="00D267AD" w:rsidRDefault="00D267AD" w:rsidP="00D55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15074" w14:textId="77777777" w:rsidR="00D267AD" w:rsidRDefault="00D267AD" w:rsidP="00D55C0A">
      <w:pPr>
        <w:spacing w:after="0" w:line="240" w:lineRule="auto"/>
      </w:pPr>
      <w:r>
        <w:separator/>
      </w:r>
    </w:p>
  </w:footnote>
  <w:footnote w:type="continuationSeparator" w:id="0">
    <w:p w14:paraId="5EE7FEB9" w14:textId="77777777" w:rsidR="00D267AD" w:rsidRDefault="00D267AD" w:rsidP="00D55C0A">
      <w:pPr>
        <w:spacing w:after="0" w:line="240" w:lineRule="auto"/>
      </w:pPr>
      <w:r>
        <w:continuationSeparator/>
      </w:r>
    </w:p>
  </w:footnote>
  <w:footnote w:id="1">
    <w:p w14:paraId="33A888AD" w14:textId="77777777" w:rsidR="002A3782" w:rsidRDefault="00D55C0A" w:rsidP="00D55C0A">
      <w:pPr>
        <w:pStyle w:val="Luettelokappale"/>
        <w:spacing w:after="200" w:line="276" w:lineRule="auto"/>
      </w:pPr>
      <w:r w:rsidRPr="00774B75">
        <w:rPr>
          <w:rStyle w:val="Alaviitteenviite"/>
        </w:rPr>
        <w:footnoteRef/>
      </w:r>
      <w:r w:rsidRPr="002A3782">
        <w:t xml:space="preserve"> </w:t>
      </w:r>
      <w:r w:rsidR="002920C4" w:rsidRPr="002A3782">
        <w:rPr>
          <w:b/>
        </w:rPr>
        <w:t>Komission pois sulkemien toimien lista</w:t>
      </w:r>
      <w:r w:rsidR="002920C4" w:rsidRPr="002A3782">
        <w:br/>
      </w:r>
      <w:r w:rsidR="002A3782">
        <w:t xml:space="preserve">Suomi noudattaa rahoituspäätöksissä kaikkia voimassa olevia valtiontukisääntöjä ja ohjeistuksia ja ottaa huomioon </w:t>
      </w:r>
      <w:proofErr w:type="spellStart"/>
      <w:r w:rsidR="002A3782">
        <w:t>DNSH:n</w:t>
      </w:r>
      <w:proofErr w:type="spellEnd"/>
      <w:r w:rsidR="002A3782">
        <w:t xml:space="preserve"> teknisen ohjeistuksen C(2021) 1054 </w:t>
      </w:r>
      <w:proofErr w:type="spellStart"/>
      <w:r w:rsidR="002A3782">
        <w:t>final</w:t>
      </w:r>
      <w:proofErr w:type="spellEnd"/>
      <w:r w:rsidR="002A3782">
        <w:t xml:space="preserve">. EU:n päästökauppajärjestelmän piirissä olevien hankkeiden osalta arvioitujen kasvihuonekaasujen päästöjen on alitettava </w:t>
      </w:r>
      <w:proofErr w:type="gramStart"/>
      <w:r w:rsidR="002A3782">
        <w:t>vertailuarvo[</w:t>
      </w:r>
      <w:proofErr w:type="gramEnd"/>
      <w:r w:rsidR="002A3782">
        <w:t xml:space="preserve">1], joka on määritetty ilmaisjaon ehdoksi komission sovellutussäännöissä (EU) 2021/447. Fossiilisten polttoaineiden käyttöä edistäviä hankkeita (ml. </w:t>
      </w:r>
      <w:proofErr w:type="gramStart"/>
      <w:r w:rsidR="002A3782">
        <w:t>jatkokäyttö)[</w:t>
      </w:r>
      <w:proofErr w:type="gramEnd"/>
      <w:r w:rsidR="002A3782">
        <w:t xml:space="preserve">2]; kaatopaikkoihin, polttolaitoksiin[3] ja mekaanisiin biologisiin käsittelylaitoksiin[4] liittyviä hankkeita; sekä sellaisia hankkeita, joissa jätteiden pitkäaikainen loppusijoittaminen voi aiheuttaa haittaa ympäristölle, ei voida rahoittaa. </w:t>
      </w:r>
    </w:p>
    <w:p w14:paraId="2A6509C1" w14:textId="77777777" w:rsidR="002A3782" w:rsidRDefault="002A3782" w:rsidP="00D55C0A">
      <w:pPr>
        <w:pStyle w:val="Luettelokappale"/>
        <w:spacing w:after="200" w:line="276" w:lineRule="auto"/>
      </w:pPr>
    </w:p>
    <w:p w14:paraId="708D228A" w14:textId="0008532B" w:rsidR="002A3782" w:rsidRDefault="0091389F" w:rsidP="002A3782">
      <w:pPr>
        <w:pStyle w:val="Alaviitteenteksti"/>
        <w:ind w:left="709"/>
        <w:jc w:val="both"/>
        <w:rPr>
          <w:rFonts w:ascii="Times New Roman" w:hAnsi="Times New Roman" w:cs="Times New Roman"/>
          <w:sz w:val="18"/>
          <w:szCs w:val="16"/>
        </w:rPr>
      </w:pPr>
      <w:r w:rsidRPr="0091389F">
        <w:rPr>
          <w:rStyle w:val="Alaviitteenviite"/>
          <w:rFonts w:ascii="Times New Roman" w:hAnsi="Times New Roman" w:cs="Times New Roman"/>
          <w:sz w:val="18"/>
          <w:szCs w:val="16"/>
        </w:rPr>
        <w:t xml:space="preserve"> </w:t>
      </w:r>
      <w:r w:rsidR="002A3782" w:rsidRPr="0091389F">
        <w:rPr>
          <w:rStyle w:val="Alaviitteenviite"/>
          <w:rFonts w:ascii="Times New Roman" w:hAnsi="Times New Roman" w:cs="Times New Roman"/>
          <w:sz w:val="18"/>
          <w:szCs w:val="16"/>
        </w:rPr>
        <w:t>[1]</w:t>
      </w:r>
      <w:r w:rsidR="002A3782" w:rsidRPr="002A3782">
        <w:rPr>
          <w:rFonts w:ascii="Times New Roman" w:hAnsi="Times New Roman" w:cs="Times New Roman"/>
          <w:sz w:val="18"/>
          <w:szCs w:val="16"/>
        </w:rPr>
        <w:t xml:space="preserve"> Mikäli tuetuissa toimissa saavutetut kasvihuonekaasupäästöt eivät ole selvästi sovellettavia vertailuarvoja alhaisempia, on toimitettava perustelut syistä, miksi tämä ei ole mahdollista. Päästökaupan soveltamisalaan kuuluviin toimiin sovellettavat päästöoikeuksien vertailuarvot on annettu komission täytäntöönpanoasetuksella (EU) 2021/447. </w:t>
      </w:r>
    </w:p>
    <w:p w14:paraId="624ABD0F" w14:textId="77777777" w:rsidR="002A3782" w:rsidRDefault="002A3782" w:rsidP="002A3782">
      <w:pPr>
        <w:pStyle w:val="Alaviitteenteksti"/>
        <w:ind w:left="709"/>
        <w:jc w:val="both"/>
        <w:rPr>
          <w:rFonts w:ascii="Times New Roman" w:hAnsi="Times New Roman" w:cs="Times New Roman"/>
          <w:sz w:val="18"/>
          <w:szCs w:val="16"/>
        </w:rPr>
      </w:pPr>
      <w:r w:rsidRPr="002A3782">
        <w:rPr>
          <w:rStyle w:val="Alaviitteenviite"/>
          <w:lang w:val="en-GB"/>
        </w:rPr>
        <w:t>[2]</w:t>
      </w:r>
      <w:r w:rsidRPr="002A3782">
        <w:rPr>
          <w:rFonts w:ascii="Times New Roman" w:hAnsi="Times New Roman" w:cs="Times New Roman"/>
          <w:sz w:val="18"/>
          <w:szCs w:val="16"/>
        </w:rPr>
        <w:t xml:space="preserve"> Poikkeuksena ovat sellaiset maakaasua käyttävät sähkön- ja/ tai lämmöntuotannon sekä näihin kuuluvan siirto- ja jakeluinfrastruktuurin hankkeet, jotka vastaavat teknisen ohjeen (2021/C58/01) liitteen III</w:t>
      </w:r>
      <w:r>
        <w:rPr>
          <w:rFonts w:ascii="Times New Roman" w:hAnsi="Times New Roman" w:cs="Times New Roman"/>
          <w:sz w:val="18"/>
          <w:szCs w:val="16"/>
        </w:rPr>
        <w:t xml:space="preserve"> ei merkittävää haittaa -periaa</w:t>
      </w:r>
      <w:r w:rsidRPr="002A3782">
        <w:rPr>
          <w:rFonts w:ascii="Times New Roman" w:hAnsi="Times New Roman" w:cs="Times New Roman"/>
          <w:sz w:val="18"/>
          <w:szCs w:val="16"/>
        </w:rPr>
        <w:t xml:space="preserve">tetta. </w:t>
      </w:r>
    </w:p>
    <w:p w14:paraId="0F2D2CC2" w14:textId="77777777" w:rsidR="002A3782" w:rsidRDefault="002A3782" w:rsidP="002A3782">
      <w:pPr>
        <w:pStyle w:val="Alaviitteenteksti"/>
        <w:ind w:left="709"/>
        <w:jc w:val="both"/>
        <w:rPr>
          <w:rFonts w:ascii="Times New Roman" w:hAnsi="Times New Roman" w:cs="Times New Roman"/>
          <w:sz w:val="18"/>
          <w:szCs w:val="16"/>
        </w:rPr>
      </w:pPr>
      <w:r w:rsidRPr="002A3782">
        <w:rPr>
          <w:rStyle w:val="Alaviitteenviite"/>
          <w:lang w:val="en-GB"/>
        </w:rPr>
        <w:t>[3]</w:t>
      </w:r>
      <w:r w:rsidRPr="002A3782">
        <w:rPr>
          <w:rFonts w:ascii="Times New Roman" w:hAnsi="Times New Roman" w:cs="Times New Roman"/>
          <w:sz w:val="18"/>
          <w:szCs w:val="16"/>
        </w:rPr>
        <w:t xml:space="preserve"> Rajaus ei koske tämän toimenpiteen toimia laitoksissa, jotka ovat yksinomaan keskittyneet käsittelemään kierrätykseen kelpaamatonta vaarallista jätettä, ja olemassa olevissa laitoksissa, joissa tähän toimenpiteeseen kuuluvien toimien tavoitteena on lisätä energiatehokkuutta, savukaasujen talteenottoa, varastointia tai käyttöä varten tai materiaalien talteenottoa jätteenpolttolaitosten tuhkasta edellyttäen, että toimet eivät lisää laitoksen jätteenkäsittelykapasiteettia tai jatka laitoksen käyttöikää; josta näyttö on esitetty laitostasolla.</w:t>
      </w:r>
    </w:p>
    <w:p w14:paraId="62425A41" w14:textId="464A2B65" w:rsidR="00D55C0A" w:rsidRPr="002A3782" w:rsidRDefault="002A3782" w:rsidP="002A3782">
      <w:pPr>
        <w:pStyle w:val="Alaviitteenteksti"/>
        <w:ind w:left="709"/>
        <w:jc w:val="both"/>
        <w:rPr>
          <w:rFonts w:ascii="Times New Roman" w:hAnsi="Times New Roman" w:cs="Times New Roman"/>
          <w:sz w:val="18"/>
          <w:szCs w:val="16"/>
        </w:rPr>
      </w:pPr>
      <w:r w:rsidRPr="002A3782">
        <w:rPr>
          <w:rFonts w:ascii="Times New Roman" w:hAnsi="Times New Roman" w:cs="Times New Roman"/>
          <w:sz w:val="18"/>
          <w:szCs w:val="16"/>
        </w:rPr>
        <w:t xml:space="preserve"> </w:t>
      </w:r>
      <w:r w:rsidRPr="002A3782">
        <w:rPr>
          <w:rStyle w:val="Alaviitteenviite"/>
          <w:lang w:val="en-GB"/>
        </w:rPr>
        <w:t>[4]</w:t>
      </w:r>
      <w:r w:rsidRPr="002A3782">
        <w:rPr>
          <w:rFonts w:ascii="Times New Roman" w:hAnsi="Times New Roman" w:cs="Times New Roman"/>
          <w:sz w:val="18"/>
          <w:szCs w:val="16"/>
        </w:rPr>
        <w:t xml:space="preserve"> Rajaus ei koske olemassa oleviin </w:t>
      </w:r>
      <w:proofErr w:type="spellStart"/>
      <w:r w:rsidRPr="002A3782">
        <w:rPr>
          <w:rFonts w:ascii="Times New Roman" w:hAnsi="Times New Roman" w:cs="Times New Roman"/>
          <w:sz w:val="18"/>
          <w:szCs w:val="16"/>
        </w:rPr>
        <w:t>mekaanis</w:t>
      </w:r>
      <w:proofErr w:type="spellEnd"/>
      <w:r w:rsidRPr="002A3782">
        <w:rPr>
          <w:rFonts w:ascii="Times New Roman" w:hAnsi="Times New Roman" w:cs="Times New Roman"/>
          <w:sz w:val="18"/>
          <w:szCs w:val="16"/>
        </w:rPr>
        <w:t>-biologisiin käsittelylaitoksiin kohdistuvia toimia, mikäli toimien tavoitteena on lisätä energiatehokkuutta tai asentaa jälkikäteen laitoksessa erotellun biojätteen ko</w:t>
      </w:r>
      <w:r>
        <w:rPr>
          <w:rFonts w:ascii="Times New Roman" w:hAnsi="Times New Roman" w:cs="Times New Roman"/>
          <w:sz w:val="18"/>
          <w:szCs w:val="16"/>
        </w:rPr>
        <w:t>mpostointiin ja anaerobiseen mä</w:t>
      </w:r>
      <w:r w:rsidRPr="002A3782">
        <w:rPr>
          <w:rFonts w:ascii="Times New Roman" w:hAnsi="Times New Roman" w:cs="Times New Roman"/>
          <w:sz w:val="18"/>
          <w:szCs w:val="16"/>
        </w:rPr>
        <w:t>dätykseen tarkoitettuja kierrätysratkaisuja, edellyttäen että toimet eivät lisää laitoksen jätteenkäsittelykapasiteettia tai laitoksen elinikää; josta näyttö on esitetty laitostasolla.</w:t>
      </w:r>
    </w:p>
    <w:p w14:paraId="78E3541C" w14:textId="77777777" w:rsidR="00D55C0A" w:rsidRPr="00D55C0A" w:rsidRDefault="00D55C0A">
      <w:pPr>
        <w:pStyle w:val="Alaviitteenteksti"/>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B2505"/>
    <w:multiLevelType w:val="hybridMultilevel"/>
    <w:tmpl w:val="18B4360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8110064"/>
    <w:multiLevelType w:val="multilevel"/>
    <w:tmpl w:val="6802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B107F0"/>
    <w:multiLevelType w:val="hybridMultilevel"/>
    <w:tmpl w:val="D2EAD116"/>
    <w:lvl w:ilvl="0" w:tplc="BD38BAB6">
      <w:start w:val="1"/>
      <w:numFmt w:val="lowerLetter"/>
      <w:lvlText w:val="(%1)"/>
      <w:lvlJc w:val="left"/>
      <w:pPr>
        <w:ind w:left="720" w:hanging="360"/>
      </w:pPr>
      <w:rPr>
        <w:lang w:val="en-U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D8F4BA3"/>
    <w:multiLevelType w:val="hybridMultilevel"/>
    <w:tmpl w:val="F5E28F0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ocumentProtection w:edit="forms" w:enforcement="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9CF"/>
    <w:rsid w:val="00132DE3"/>
    <w:rsid w:val="00162288"/>
    <w:rsid w:val="001F42F0"/>
    <w:rsid w:val="002126E3"/>
    <w:rsid w:val="002159CF"/>
    <w:rsid w:val="002920C4"/>
    <w:rsid w:val="002A3782"/>
    <w:rsid w:val="003576B8"/>
    <w:rsid w:val="004E6C1C"/>
    <w:rsid w:val="006505B5"/>
    <w:rsid w:val="00774B75"/>
    <w:rsid w:val="007B79BC"/>
    <w:rsid w:val="007F0EC0"/>
    <w:rsid w:val="0091389F"/>
    <w:rsid w:val="00965EB2"/>
    <w:rsid w:val="00B64CBB"/>
    <w:rsid w:val="00D267AD"/>
    <w:rsid w:val="00D55C0A"/>
    <w:rsid w:val="00E0064D"/>
    <w:rsid w:val="00EC544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C98C4"/>
  <w15:chartTrackingRefBased/>
  <w15:docId w15:val="{6A7120C9-1BCF-4DA5-8A9F-6B73CE39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E006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215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2159CF"/>
    <w:pPr>
      <w:ind w:left="720"/>
      <w:contextualSpacing/>
    </w:pPr>
  </w:style>
  <w:style w:type="character" w:styleId="Paikkamerkkiteksti">
    <w:name w:val="Placeholder Text"/>
    <w:basedOn w:val="Kappaleenoletusfontti"/>
    <w:uiPriority w:val="99"/>
    <w:semiHidden/>
    <w:rsid w:val="002159CF"/>
    <w:rPr>
      <w:color w:val="808080"/>
    </w:rPr>
  </w:style>
  <w:style w:type="character" w:customStyle="1" w:styleId="Otsikko1Char">
    <w:name w:val="Otsikko 1 Char"/>
    <w:basedOn w:val="Kappaleenoletusfontti"/>
    <w:link w:val="Otsikko1"/>
    <w:uiPriority w:val="9"/>
    <w:rsid w:val="00E0064D"/>
    <w:rPr>
      <w:rFonts w:asciiTheme="majorHAnsi" w:eastAsiaTheme="majorEastAsia" w:hAnsiTheme="majorHAnsi" w:cstheme="majorBidi"/>
      <w:color w:val="2E74B5" w:themeColor="accent1" w:themeShade="BF"/>
      <w:sz w:val="32"/>
      <w:szCs w:val="32"/>
    </w:rPr>
  </w:style>
  <w:style w:type="paragraph" w:styleId="Loppuviitteenteksti">
    <w:name w:val="endnote text"/>
    <w:basedOn w:val="Normaali"/>
    <w:link w:val="LoppuviitteentekstiChar"/>
    <w:uiPriority w:val="99"/>
    <w:semiHidden/>
    <w:unhideWhenUsed/>
    <w:rsid w:val="00D55C0A"/>
    <w:pPr>
      <w:spacing w:after="0" w:line="240" w:lineRule="auto"/>
    </w:pPr>
    <w:rPr>
      <w:sz w:val="20"/>
      <w:szCs w:val="20"/>
    </w:rPr>
  </w:style>
  <w:style w:type="character" w:customStyle="1" w:styleId="LoppuviitteentekstiChar">
    <w:name w:val="Loppuviitteen teksti Char"/>
    <w:basedOn w:val="Kappaleenoletusfontti"/>
    <w:link w:val="Loppuviitteenteksti"/>
    <w:uiPriority w:val="99"/>
    <w:semiHidden/>
    <w:rsid w:val="00D55C0A"/>
    <w:rPr>
      <w:sz w:val="20"/>
      <w:szCs w:val="20"/>
    </w:rPr>
  </w:style>
  <w:style w:type="character" w:styleId="Loppuviitteenviite">
    <w:name w:val="endnote reference"/>
    <w:basedOn w:val="Kappaleenoletusfontti"/>
    <w:uiPriority w:val="99"/>
    <w:semiHidden/>
    <w:unhideWhenUsed/>
    <w:rsid w:val="00D55C0A"/>
    <w:rPr>
      <w:vertAlign w:val="superscript"/>
    </w:rPr>
  </w:style>
  <w:style w:type="paragraph" w:styleId="Alaviitteenteksti">
    <w:name w:val="footnote text"/>
    <w:basedOn w:val="Normaali"/>
    <w:link w:val="AlaviitteentekstiChar"/>
    <w:uiPriority w:val="99"/>
    <w:semiHidden/>
    <w:unhideWhenUsed/>
    <w:rsid w:val="00D55C0A"/>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D55C0A"/>
    <w:rPr>
      <w:sz w:val="20"/>
      <w:szCs w:val="20"/>
    </w:rPr>
  </w:style>
  <w:style w:type="character" w:styleId="Alaviitteenviite">
    <w:name w:val="footnote reference"/>
    <w:basedOn w:val="Kappaleenoletusfontti"/>
    <w:uiPriority w:val="99"/>
    <w:semiHidden/>
    <w:unhideWhenUsed/>
    <w:rsid w:val="00D55C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863109">
      <w:bodyDiv w:val="1"/>
      <w:marLeft w:val="0"/>
      <w:marRight w:val="0"/>
      <w:marTop w:val="0"/>
      <w:marBottom w:val="0"/>
      <w:divBdr>
        <w:top w:val="none" w:sz="0" w:space="0" w:color="auto"/>
        <w:left w:val="none" w:sz="0" w:space="0" w:color="auto"/>
        <w:bottom w:val="none" w:sz="0" w:space="0" w:color="auto"/>
        <w:right w:val="none" w:sz="0" w:space="0" w:color="auto"/>
      </w:divBdr>
    </w:div>
    <w:div w:id="144665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Yleiset"/>
          <w:gallery w:val="placeholder"/>
        </w:category>
        <w:types>
          <w:type w:val="bbPlcHdr"/>
        </w:types>
        <w:behaviors>
          <w:behavior w:val="content"/>
        </w:behaviors>
        <w:guid w:val="{9790B92D-5640-4EBD-9678-E1D7EC398579}"/>
      </w:docPartPr>
      <w:docPartBody>
        <w:p w:rsidR="00224CF5" w:rsidRDefault="00E93395">
          <w:r w:rsidRPr="00DA0990">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395"/>
    <w:rsid w:val="00224CF5"/>
    <w:rsid w:val="003036CC"/>
    <w:rsid w:val="008B7DC6"/>
    <w:rsid w:val="00B2726E"/>
    <w:rsid w:val="00D42ABA"/>
    <w:rsid w:val="00E93395"/>
    <w:rsid w:val="00FA7E5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E9339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08288533FB821A48AFFDD24E19B9B392" ma:contentTypeVersion="1" ma:contentTypeDescription="Luo uusi asiakirja." ma:contentTypeScope="" ma:versionID="be0b4a2993b982c76ee49523f0fb265e">
  <xsd:schema xmlns:xsd="http://www.w3.org/2001/XMLSchema" xmlns:xs="http://www.w3.org/2001/XMLSchema" xmlns:p="http://schemas.microsoft.com/office/2006/metadata/properties" xmlns:ns2="97fa454c-f7c0-4cf1-a302-1900310669f7" targetNamespace="http://schemas.microsoft.com/office/2006/metadata/properties" ma:root="true" ma:fieldsID="a73e34ceeeb6df4840f272826fd66386" ns2:_="">
    <xsd:import namespace="97fa454c-f7c0-4cf1-a302-1900310669f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a454c-f7c0-4cf1-a302-1900310669f7"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29470-73D0-466D-B95D-EFBCFF2304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3237CD-0A28-43A1-96E0-330E586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fa454c-f7c0-4cf1-a302-190031066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7F0ECD-7975-4AD1-8FF8-A4C87012FD05}">
  <ds:schemaRefs>
    <ds:schemaRef ds:uri="http://schemas.microsoft.com/sharepoint/v3/contenttype/forms"/>
  </ds:schemaRefs>
</ds:datastoreItem>
</file>

<file path=customXml/itemProps4.xml><?xml version="1.0" encoding="utf-8"?>
<ds:datastoreItem xmlns:ds="http://schemas.openxmlformats.org/officeDocument/2006/customXml" ds:itemID="{040F4EC4-B9BF-47F6-A85D-25236F610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1828</Characters>
  <Application>Microsoft Office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Käyhkö Sanna (OKM)</dc:creator>
  <cp:keywords/>
  <dc:description/>
  <cp:lastModifiedBy>Rauhamäki Maija (OKM)</cp:lastModifiedBy>
  <cp:revision>2</cp:revision>
  <dcterms:created xsi:type="dcterms:W3CDTF">2022-06-06T05:54:00Z</dcterms:created>
  <dcterms:modified xsi:type="dcterms:W3CDTF">2022-06-06T05:54:00Z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0x01010008288533FB821A48AFFDD24E19B9B392</vt:lpwstr>
  </property>
</Properties>
</file>