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25774" w14:textId="77777777" w:rsidR="00D55C0A" w:rsidRDefault="00D55C0A" w:rsidP="00D55C0A">
      <w:r>
        <w:t>Bilaga</w:t>
      </w:r>
    </w:p>
    <w:p w14:paraId="3201B3C4" w14:textId="77777777" w:rsidR="007F0EC0" w:rsidRPr="007F0EC0" w:rsidRDefault="007B79BC" w:rsidP="007F0EC0">
      <w:pPr>
        <w:pStyle w:val="Otsikko1"/>
        <w:spacing w:line="240" w:lineRule="auto"/>
        <w:rPr>
          <w:sz w:val="14"/>
        </w:rPr>
      </w:pPr>
      <w:r>
        <w:t>Strukturstöd för förnyelse inom kulturbranschen och de kreativa branscherna</w:t>
      </w:r>
      <w:r>
        <w:br/>
      </w:r>
    </w:p>
    <w:p w14:paraId="065A29A4" w14:textId="77777777" w:rsidR="007B79BC" w:rsidRDefault="007B79BC" w:rsidP="007F0EC0">
      <w:pPr>
        <w:spacing w:line="240" w:lineRule="auto"/>
        <w:rPr>
          <w:b/>
        </w:rPr>
      </w:pPr>
      <w:r>
        <w:rPr>
          <w:b/>
        </w:rPr>
        <w:t>Iakttagande och förbindelse till DNSH-principen</w:t>
      </w:r>
    </w:p>
    <w:p w14:paraId="4BFC3E56" w14:textId="77777777" w:rsidR="00D55C0A" w:rsidRPr="00E0064D" w:rsidRDefault="00D55C0A" w:rsidP="007F0EC0">
      <w:pPr>
        <w:spacing w:line="240" w:lineRule="auto"/>
        <w:rPr>
          <w:b/>
        </w:rPr>
      </w:pPr>
    </w:p>
    <w:p w14:paraId="26F04734" w14:textId="77777777" w:rsidR="00D55C0A" w:rsidRPr="00D55C0A" w:rsidRDefault="004E6C1C">
      <w:pPr>
        <w:rPr>
          <w:color w:val="FF0000"/>
        </w:rPr>
      </w:pPr>
      <w:r>
        <w:t xml:space="preserve">Projekt som finansieras med faciliteten för återhämtning och </w:t>
      </w:r>
      <w:proofErr w:type="spellStart"/>
      <w:r>
        <w:t>resiliens</w:t>
      </w:r>
      <w:proofErr w:type="spellEnd"/>
      <w:r>
        <w:t xml:space="preserve"> får inte innehålla åtgärder som medför betydande skada för något av de sex miljömål som anges i EU:s </w:t>
      </w:r>
      <w:proofErr w:type="spellStart"/>
      <w:r>
        <w:t>taxonomiförodning</w:t>
      </w:r>
      <w:proofErr w:type="spellEnd"/>
      <w:r>
        <w:t xml:space="preserve">. Enbart projekt som är förenliga med principen ”orsaka ingen betydande skada” (”Do No </w:t>
      </w:r>
      <w:proofErr w:type="spellStart"/>
      <w:r>
        <w:t>Significant</w:t>
      </w:r>
      <w:proofErr w:type="spellEnd"/>
      <w:r>
        <w:t xml:space="preserve"> Harm”, DNSH) beviljas understöd. Projekten ska också vara förenliga med den relevanta EU-lagstiftningen och den nationella miljölagstiftningen och får inte innehålla åtgärder som räknas upp på förteckningen över åtgärder som kommissionen uteslutit</w:t>
      </w:r>
      <w:r w:rsidR="00D55C0A" w:rsidRPr="00774B75">
        <w:rPr>
          <w:rStyle w:val="Alaviitteenviite"/>
        </w:rPr>
        <w:footnoteReference w:id="1"/>
      </w:r>
      <w:r>
        <w:t>.</w:t>
      </w:r>
    </w:p>
    <w:p w14:paraId="6AE8672F" w14:textId="77777777" w:rsidR="00D55C0A" w:rsidRDefault="004E6C1C">
      <w:r>
        <w:t>Mer information om DNSH-principen finns i utlysningen.</w:t>
      </w:r>
    </w:p>
    <w:p w14:paraId="70CB7959" w14:textId="77777777" w:rsidR="00E0064D" w:rsidRDefault="00EC5442">
      <w:r>
        <w:t>Blanketten (på följande sida) ska fyllas i om alla projekt. Dessutom kan undervisnings- och kulturministeriet efter att ansökningstiden gått ut kräva att sökanden lämnar en särskild redogörelse för att DNSH-principen iakttas.</w:t>
      </w:r>
    </w:p>
    <w:p w14:paraId="48FB2E2A" w14:textId="77777777" w:rsidR="00D55C0A" w:rsidRDefault="00D55C0A"/>
    <w:p w14:paraId="256F57AF" w14:textId="77777777" w:rsidR="00EC5442" w:rsidRDefault="00EC5442">
      <w:r>
        <w:lastRenderedPageBreak/>
        <w:t>Bedömning av projektets konsekvenser för miljömålen genom att svara på frågan:</w:t>
      </w:r>
    </w:p>
    <w:p w14:paraId="3B83A01A" w14:textId="77777777" w:rsidR="00E0064D" w:rsidRPr="00E0064D" w:rsidRDefault="007B79BC">
      <w:pPr>
        <w:rPr>
          <w:b/>
          <w:sz w:val="24"/>
        </w:rPr>
      </w:pPr>
      <w:r>
        <w:rPr>
          <w:b/>
          <w:sz w:val="24"/>
        </w:rPr>
        <w:t>Kommer projektet eller utnyttjandet av dess resultat att medföra betydande olägenheter för miljömålen (målen 1–6)?</w:t>
      </w:r>
    </w:p>
    <w:p w14:paraId="43A1E2E2" w14:textId="77777777" w:rsidR="007B79BC" w:rsidRDefault="00E0064D">
      <w:r>
        <w:t>Med projekt avses åtgärder som genomförs genom strukturstöd för förnyelse inom kulturbranschen och de kreativa branscherna.</w:t>
      </w:r>
    </w:p>
    <w:tbl>
      <w:tblPr>
        <w:tblStyle w:val="TaulukkoRuudukko"/>
        <w:tblW w:w="0" w:type="auto"/>
        <w:tblLook w:val="04A0" w:firstRow="1" w:lastRow="0" w:firstColumn="1" w:lastColumn="0" w:noHBand="0" w:noVBand="1"/>
      </w:tblPr>
      <w:tblGrid>
        <w:gridCol w:w="3114"/>
        <w:gridCol w:w="1143"/>
        <w:gridCol w:w="921"/>
        <w:gridCol w:w="4450"/>
      </w:tblGrid>
      <w:tr w:rsidR="00E0064D" w14:paraId="1409DFA2" w14:textId="77777777" w:rsidTr="004E6C1C">
        <w:tc>
          <w:tcPr>
            <w:tcW w:w="3114" w:type="dxa"/>
          </w:tcPr>
          <w:p w14:paraId="3489BEFC" w14:textId="77777777" w:rsidR="002159CF" w:rsidRDefault="002159CF" w:rsidP="002159CF">
            <w:pPr>
              <w:jc w:val="center"/>
            </w:pPr>
            <w:r>
              <w:t>Miljömål</w:t>
            </w:r>
          </w:p>
        </w:tc>
        <w:tc>
          <w:tcPr>
            <w:tcW w:w="1143" w:type="dxa"/>
          </w:tcPr>
          <w:p w14:paraId="23709CF2" w14:textId="77777777" w:rsidR="002159CF" w:rsidRDefault="002159CF" w:rsidP="004E6C1C">
            <w:pPr>
              <w:jc w:val="center"/>
            </w:pPr>
            <w:r>
              <w:t>Ja (kryss)</w:t>
            </w:r>
          </w:p>
        </w:tc>
        <w:tc>
          <w:tcPr>
            <w:tcW w:w="921" w:type="dxa"/>
          </w:tcPr>
          <w:p w14:paraId="3241A9C3" w14:textId="77777777" w:rsidR="00E0064D" w:rsidRDefault="002159CF" w:rsidP="002159CF">
            <w:pPr>
              <w:jc w:val="center"/>
            </w:pPr>
            <w:r>
              <w:t xml:space="preserve">Nej </w:t>
            </w:r>
          </w:p>
          <w:p w14:paraId="1C1A5A03" w14:textId="77777777" w:rsidR="002159CF" w:rsidRDefault="002159CF" w:rsidP="002159CF">
            <w:pPr>
              <w:jc w:val="center"/>
            </w:pPr>
            <w:r>
              <w:t>(kryss)</w:t>
            </w:r>
          </w:p>
        </w:tc>
        <w:tc>
          <w:tcPr>
            <w:tcW w:w="4450" w:type="dxa"/>
          </w:tcPr>
          <w:p w14:paraId="39FBD319" w14:textId="77777777" w:rsidR="002159CF" w:rsidRDefault="002159CF" w:rsidP="004E6C1C">
            <w:r>
              <w:t>Om svaret är nej, ge en kort motivering</w:t>
            </w:r>
          </w:p>
          <w:p w14:paraId="0CDE2DCB" w14:textId="77777777" w:rsidR="002159CF" w:rsidRDefault="002159CF" w:rsidP="004E6C1C"/>
          <w:p w14:paraId="428F71B4" w14:textId="77777777" w:rsidR="002159CF" w:rsidRDefault="002159CF" w:rsidP="004E6C1C">
            <w:r>
              <w:t>Om svaret är ja, ge en kort beskrivning av hur betydande, omfattande och långvarig skadan är.</w:t>
            </w:r>
          </w:p>
        </w:tc>
      </w:tr>
      <w:tr w:rsidR="00E0064D" w14:paraId="4B13C873" w14:textId="77777777" w:rsidTr="002920C4">
        <w:trPr>
          <w:trHeight w:val="1134"/>
        </w:trPr>
        <w:tc>
          <w:tcPr>
            <w:tcW w:w="3114" w:type="dxa"/>
          </w:tcPr>
          <w:p w14:paraId="59D50A24" w14:textId="77777777" w:rsidR="002159CF" w:rsidRPr="002159CF" w:rsidRDefault="002159CF" w:rsidP="002159CF">
            <w:r>
              <w:t>1. Begränsning av klimatförändringar</w:t>
            </w:r>
          </w:p>
        </w:tc>
        <w:sdt>
          <w:sdtPr>
            <w:id w:val="2012177123"/>
            <w14:checkbox>
              <w14:checked w14:val="0"/>
              <w14:checkedState w14:val="2612" w14:font="MS Gothic"/>
              <w14:uncheckedState w14:val="2610" w14:font="MS Gothic"/>
            </w14:checkbox>
          </w:sdtPr>
          <w:sdtEndPr/>
          <w:sdtContent>
            <w:tc>
              <w:tcPr>
                <w:tcW w:w="1143" w:type="dxa"/>
              </w:tcPr>
              <w:p w14:paraId="5CF2DB12" w14:textId="1955C593" w:rsidR="002159CF" w:rsidRPr="007F0EC0" w:rsidRDefault="00F872B5">
                <w:r>
                  <w:rPr>
                    <w:rFonts w:ascii="MS Gothic" w:eastAsia="MS Gothic" w:hAnsi="MS Gothic" w:hint="eastAsia"/>
                  </w:rPr>
                  <w:t>☐</w:t>
                </w:r>
              </w:p>
            </w:tc>
          </w:sdtContent>
        </w:sdt>
        <w:sdt>
          <w:sdtPr>
            <w:id w:val="83891317"/>
            <w14:checkbox>
              <w14:checked w14:val="0"/>
              <w14:checkedState w14:val="2612" w14:font="MS Gothic"/>
              <w14:uncheckedState w14:val="2610" w14:font="MS Gothic"/>
            </w14:checkbox>
          </w:sdtPr>
          <w:sdtEndPr/>
          <w:sdtContent>
            <w:tc>
              <w:tcPr>
                <w:tcW w:w="921" w:type="dxa"/>
              </w:tcPr>
              <w:p w14:paraId="6BCB3321" w14:textId="77777777" w:rsidR="002159CF" w:rsidRPr="007F0EC0" w:rsidRDefault="002159CF">
                <w:r w:rsidRPr="007F0EC0">
                  <w:rPr>
                    <w:rFonts w:ascii="MS Gothic" w:eastAsia="MS Gothic" w:hAnsi="MS Gothic" w:hint="eastAsia"/>
                  </w:rPr>
                  <w:t>☐</w:t>
                </w:r>
              </w:p>
            </w:tc>
          </w:sdtContent>
        </w:sdt>
        <w:sdt>
          <w:sdtPr>
            <w:id w:val="-360516427"/>
            <w:placeholder>
              <w:docPart w:val="DefaultPlaceholder_-1854013440"/>
            </w:placeholder>
            <w:showingPlcHdr/>
            <w:text/>
          </w:sdtPr>
          <w:sdtEndPr/>
          <w:sdtContent>
            <w:tc>
              <w:tcPr>
                <w:tcW w:w="4450" w:type="dxa"/>
              </w:tcPr>
              <w:p w14:paraId="6D7560E9" w14:textId="77777777" w:rsidR="002159CF" w:rsidRDefault="002159CF" w:rsidP="002159CF">
                <w:r>
                  <w:rPr>
                    <w:rStyle w:val="Paikkamerkkiteksti"/>
                  </w:rPr>
                  <w:t>Skriv in text genom att klicka här.</w:t>
                </w:r>
              </w:p>
            </w:tc>
          </w:sdtContent>
        </w:sdt>
      </w:tr>
      <w:tr w:rsidR="00E0064D" w14:paraId="4A1D6567" w14:textId="77777777" w:rsidTr="002920C4">
        <w:trPr>
          <w:trHeight w:val="1134"/>
        </w:trPr>
        <w:tc>
          <w:tcPr>
            <w:tcW w:w="3114" w:type="dxa"/>
          </w:tcPr>
          <w:p w14:paraId="50FDBCB7" w14:textId="77777777" w:rsidR="002159CF" w:rsidRPr="002159CF" w:rsidRDefault="002159CF" w:rsidP="002159CF">
            <w:r>
              <w:t>2. Anpassning till klimatförändringar</w:t>
            </w:r>
          </w:p>
          <w:p w14:paraId="313DA9A0" w14:textId="77777777" w:rsidR="002159CF" w:rsidRDefault="002159CF"/>
        </w:tc>
        <w:sdt>
          <w:sdtPr>
            <w:id w:val="2027518334"/>
            <w14:checkbox>
              <w14:checked w14:val="0"/>
              <w14:checkedState w14:val="2612" w14:font="MS Gothic"/>
              <w14:uncheckedState w14:val="2610" w14:font="MS Gothic"/>
            </w14:checkbox>
          </w:sdtPr>
          <w:sdtEndPr/>
          <w:sdtContent>
            <w:tc>
              <w:tcPr>
                <w:tcW w:w="1143" w:type="dxa"/>
              </w:tcPr>
              <w:p w14:paraId="25A11D3E" w14:textId="77777777" w:rsidR="002159CF" w:rsidRPr="007F0EC0" w:rsidRDefault="002159CF">
                <w:r w:rsidRPr="007F0EC0">
                  <w:rPr>
                    <w:rFonts w:ascii="MS Gothic" w:eastAsia="MS Gothic" w:hAnsi="MS Gothic" w:hint="eastAsia"/>
                  </w:rPr>
                  <w:t>☐</w:t>
                </w:r>
              </w:p>
            </w:tc>
          </w:sdtContent>
        </w:sdt>
        <w:sdt>
          <w:sdtPr>
            <w:id w:val="1558895196"/>
            <w14:checkbox>
              <w14:checked w14:val="0"/>
              <w14:checkedState w14:val="2612" w14:font="MS Gothic"/>
              <w14:uncheckedState w14:val="2610" w14:font="MS Gothic"/>
            </w14:checkbox>
          </w:sdtPr>
          <w:sdtEndPr/>
          <w:sdtContent>
            <w:tc>
              <w:tcPr>
                <w:tcW w:w="921" w:type="dxa"/>
              </w:tcPr>
              <w:p w14:paraId="30EB9D41" w14:textId="77777777" w:rsidR="002159CF" w:rsidRPr="007F0EC0" w:rsidRDefault="002159CF">
                <w:r w:rsidRPr="007F0EC0">
                  <w:rPr>
                    <w:rFonts w:ascii="MS Gothic" w:eastAsia="MS Gothic" w:hAnsi="MS Gothic" w:hint="eastAsia"/>
                  </w:rPr>
                  <w:t>☐</w:t>
                </w:r>
              </w:p>
            </w:tc>
          </w:sdtContent>
        </w:sdt>
        <w:sdt>
          <w:sdtPr>
            <w:id w:val="1586500737"/>
            <w:placeholder>
              <w:docPart w:val="DefaultPlaceholder_-1854013440"/>
            </w:placeholder>
            <w:showingPlcHdr/>
            <w:text/>
          </w:sdtPr>
          <w:sdtEndPr/>
          <w:sdtContent>
            <w:tc>
              <w:tcPr>
                <w:tcW w:w="4450" w:type="dxa"/>
              </w:tcPr>
              <w:p w14:paraId="59FC9643" w14:textId="77777777" w:rsidR="002159CF" w:rsidRDefault="002159CF">
                <w:r>
                  <w:rPr>
                    <w:rStyle w:val="Paikkamerkkiteksti"/>
                  </w:rPr>
                  <w:t>Skriv in text genom att klicka här.</w:t>
                </w:r>
              </w:p>
            </w:tc>
          </w:sdtContent>
        </w:sdt>
      </w:tr>
      <w:tr w:rsidR="00E0064D" w14:paraId="211ADE92" w14:textId="77777777" w:rsidTr="002920C4">
        <w:trPr>
          <w:trHeight w:val="1134"/>
        </w:trPr>
        <w:tc>
          <w:tcPr>
            <w:tcW w:w="3114" w:type="dxa"/>
          </w:tcPr>
          <w:p w14:paraId="64C7EAD2" w14:textId="77777777" w:rsidR="002159CF" w:rsidRDefault="002159CF">
            <w:r>
              <w:t>3. Hållbar användning och skydd av vatten och marina resurser</w:t>
            </w:r>
          </w:p>
        </w:tc>
        <w:sdt>
          <w:sdtPr>
            <w:id w:val="1154409020"/>
            <w14:checkbox>
              <w14:checked w14:val="0"/>
              <w14:checkedState w14:val="2612" w14:font="MS Gothic"/>
              <w14:uncheckedState w14:val="2610" w14:font="MS Gothic"/>
            </w14:checkbox>
          </w:sdtPr>
          <w:sdtEndPr/>
          <w:sdtContent>
            <w:tc>
              <w:tcPr>
                <w:tcW w:w="1143" w:type="dxa"/>
              </w:tcPr>
              <w:p w14:paraId="6488624A" w14:textId="77777777" w:rsidR="002159CF" w:rsidRPr="007F0EC0" w:rsidRDefault="002159CF">
                <w:r w:rsidRPr="007F0EC0">
                  <w:rPr>
                    <w:rFonts w:ascii="MS Gothic" w:eastAsia="MS Gothic" w:hAnsi="MS Gothic" w:hint="eastAsia"/>
                  </w:rPr>
                  <w:t>☐</w:t>
                </w:r>
              </w:p>
            </w:tc>
          </w:sdtContent>
        </w:sdt>
        <w:sdt>
          <w:sdtPr>
            <w:id w:val="1631283300"/>
            <w14:checkbox>
              <w14:checked w14:val="0"/>
              <w14:checkedState w14:val="2612" w14:font="MS Gothic"/>
              <w14:uncheckedState w14:val="2610" w14:font="MS Gothic"/>
            </w14:checkbox>
          </w:sdtPr>
          <w:sdtEndPr/>
          <w:sdtContent>
            <w:tc>
              <w:tcPr>
                <w:tcW w:w="921" w:type="dxa"/>
              </w:tcPr>
              <w:p w14:paraId="5F2F8F37" w14:textId="77777777" w:rsidR="002159CF" w:rsidRPr="007F0EC0" w:rsidRDefault="002159CF">
                <w:r w:rsidRPr="007F0EC0">
                  <w:rPr>
                    <w:rFonts w:ascii="MS Gothic" w:eastAsia="MS Gothic" w:hAnsi="MS Gothic" w:hint="eastAsia"/>
                  </w:rPr>
                  <w:t>☐</w:t>
                </w:r>
              </w:p>
            </w:tc>
          </w:sdtContent>
        </w:sdt>
        <w:sdt>
          <w:sdtPr>
            <w:id w:val="-236777716"/>
            <w:placeholder>
              <w:docPart w:val="DefaultPlaceholder_-1854013440"/>
            </w:placeholder>
            <w:showingPlcHdr/>
            <w:text/>
          </w:sdtPr>
          <w:sdtEndPr/>
          <w:sdtContent>
            <w:tc>
              <w:tcPr>
                <w:tcW w:w="4450" w:type="dxa"/>
              </w:tcPr>
              <w:p w14:paraId="3E96251F" w14:textId="77777777" w:rsidR="002159CF" w:rsidRDefault="002159CF">
                <w:r>
                  <w:rPr>
                    <w:rStyle w:val="Paikkamerkkiteksti"/>
                  </w:rPr>
                  <w:t>Skriv in text genom att klicka här.</w:t>
                </w:r>
              </w:p>
            </w:tc>
          </w:sdtContent>
        </w:sdt>
      </w:tr>
      <w:tr w:rsidR="00E0064D" w14:paraId="69D22CF7" w14:textId="77777777" w:rsidTr="002920C4">
        <w:trPr>
          <w:trHeight w:val="1134"/>
        </w:trPr>
        <w:tc>
          <w:tcPr>
            <w:tcW w:w="3114" w:type="dxa"/>
          </w:tcPr>
          <w:p w14:paraId="1ED94562" w14:textId="77777777" w:rsidR="002159CF" w:rsidRDefault="002159CF">
            <w:r>
              <w:t>4. Omställning till en cirkulär ekonomi</w:t>
            </w:r>
          </w:p>
        </w:tc>
        <w:sdt>
          <w:sdtPr>
            <w:id w:val="-1838298788"/>
            <w14:checkbox>
              <w14:checked w14:val="0"/>
              <w14:checkedState w14:val="2612" w14:font="MS Gothic"/>
              <w14:uncheckedState w14:val="2610" w14:font="MS Gothic"/>
            </w14:checkbox>
          </w:sdtPr>
          <w:sdtEndPr/>
          <w:sdtContent>
            <w:tc>
              <w:tcPr>
                <w:tcW w:w="1143" w:type="dxa"/>
              </w:tcPr>
              <w:p w14:paraId="104778E0" w14:textId="77777777" w:rsidR="002159CF" w:rsidRPr="007F0EC0" w:rsidRDefault="002159CF">
                <w:r w:rsidRPr="007F0EC0">
                  <w:rPr>
                    <w:rFonts w:ascii="MS Gothic" w:eastAsia="MS Gothic" w:hAnsi="MS Gothic" w:hint="eastAsia"/>
                  </w:rPr>
                  <w:t>☐</w:t>
                </w:r>
              </w:p>
            </w:tc>
          </w:sdtContent>
        </w:sdt>
        <w:sdt>
          <w:sdtPr>
            <w:id w:val="583347655"/>
            <w14:checkbox>
              <w14:checked w14:val="0"/>
              <w14:checkedState w14:val="2612" w14:font="MS Gothic"/>
              <w14:uncheckedState w14:val="2610" w14:font="MS Gothic"/>
            </w14:checkbox>
          </w:sdtPr>
          <w:sdtEndPr/>
          <w:sdtContent>
            <w:tc>
              <w:tcPr>
                <w:tcW w:w="921" w:type="dxa"/>
              </w:tcPr>
              <w:p w14:paraId="20F4ECAA" w14:textId="06EA9911" w:rsidR="002159CF" w:rsidRPr="007F0EC0" w:rsidRDefault="00C542A0">
                <w:r>
                  <w:rPr>
                    <w:rFonts w:ascii="MS Gothic" w:eastAsia="MS Gothic" w:hAnsi="MS Gothic" w:hint="eastAsia"/>
                  </w:rPr>
                  <w:t>☐</w:t>
                </w:r>
              </w:p>
            </w:tc>
          </w:sdtContent>
        </w:sdt>
        <w:sdt>
          <w:sdtPr>
            <w:id w:val="-1930723214"/>
            <w:placeholder>
              <w:docPart w:val="DefaultPlaceholder_-1854013440"/>
            </w:placeholder>
            <w:showingPlcHdr/>
            <w:text/>
          </w:sdtPr>
          <w:sdtEndPr/>
          <w:sdtContent>
            <w:tc>
              <w:tcPr>
                <w:tcW w:w="4450" w:type="dxa"/>
              </w:tcPr>
              <w:p w14:paraId="6F27ED94" w14:textId="77777777" w:rsidR="002159CF" w:rsidRDefault="002159CF">
                <w:r>
                  <w:rPr>
                    <w:rStyle w:val="Paikkamerkkiteksti"/>
                  </w:rPr>
                  <w:t>Skriv in text genom att klicka här.</w:t>
                </w:r>
              </w:p>
            </w:tc>
          </w:sdtContent>
        </w:sdt>
      </w:tr>
      <w:tr w:rsidR="002159CF" w14:paraId="531BF7EF" w14:textId="77777777" w:rsidTr="002920C4">
        <w:trPr>
          <w:trHeight w:val="1134"/>
        </w:trPr>
        <w:tc>
          <w:tcPr>
            <w:tcW w:w="3114" w:type="dxa"/>
          </w:tcPr>
          <w:p w14:paraId="3F13F6A4" w14:textId="77777777" w:rsidR="002159CF" w:rsidRDefault="002159CF">
            <w:r>
              <w:t>5. Förebyggande och begränsning av miljöföroreningar</w:t>
            </w:r>
          </w:p>
        </w:tc>
        <w:sdt>
          <w:sdtPr>
            <w:id w:val="1212536651"/>
            <w14:checkbox>
              <w14:checked w14:val="0"/>
              <w14:checkedState w14:val="2612" w14:font="MS Gothic"/>
              <w14:uncheckedState w14:val="2610" w14:font="MS Gothic"/>
            </w14:checkbox>
          </w:sdtPr>
          <w:sdtEndPr/>
          <w:sdtContent>
            <w:tc>
              <w:tcPr>
                <w:tcW w:w="1143" w:type="dxa"/>
              </w:tcPr>
              <w:p w14:paraId="7BE9D587" w14:textId="77777777" w:rsidR="002159CF" w:rsidRPr="007F0EC0" w:rsidRDefault="002159CF">
                <w:r w:rsidRPr="007F0EC0">
                  <w:rPr>
                    <w:rFonts w:ascii="MS Gothic" w:eastAsia="MS Gothic" w:hAnsi="MS Gothic" w:hint="eastAsia"/>
                  </w:rPr>
                  <w:t>☐</w:t>
                </w:r>
              </w:p>
            </w:tc>
          </w:sdtContent>
        </w:sdt>
        <w:sdt>
          <w:sdtPr>
            <w:id w:val="-1993396204"/>
            <w14:checkbox>
              <w14:checked w14:val="0"/>
              <w14:checkedState w14:val="2612" w14:font="MS Gothic"/>
              <w14:uncheckedState w14:val="2610" w14:font="MS Gothic"/>
            </w14:checkbox>
          </w:sdtPr>
          <w:sdtEndPr/>
          <w:sdtContent>
            <w:tc>
              <w:tcPr>
                <w:tcW w:w="921" w:type="dxa"/>
              </w:tcPr>
              <w:p w14:paraId="54B1A815" w14:textId="77777777" w:rsidR="002159CF" w:rsidRPr="007F0EC0" w:rsidRDefault="002159CF">
                <w:r w:rsidRPr="007F0EC0">
                  <w:rPr>
                    <w:rFonts w:ascii="MS Gothic" w:eastAsia="MS Gothic" w:hAnsi="MS Gothic" w:hint="eastAsia"/>
                  </w:rPr>
                  <w:t>☐</w:t>
                </w:r>
              </w:p>
            </w:tc>
          </w:sdtContent>
        </w:sdt>
        <w:sdt>
          <w:sdtPr>
            <w:id w:val="-140122417"/>
            <w:placeholder>
              <w:docPart w:val="DefaultPlaceholder_-1854013440"/>
            </w:placeholder>
            <w:showingPlcHdr/>
            <w:text/>
          </w:sdtPr>
          <w:sdtEndPr/>
          <w:sdtContent>
            <w:tc>
              <w:tcPr>
                <w:tcW w:w="4450" w:type="dxa"/>
              </w:tcPr>
              <w:p w14:paraId="3E8A1A33" w14:textId="77777777" w:rsidR="002159CF" w:rsidRDefault="002159CF">
                <w:r>
                  <w:rPr>
                    <w:rStyle w:val="Paikkamerkkiteksti"/>
                  </w:rPr>
                  <w:t>Skriv in text genom att klicka här.</w:t>
                </w:r>
              </w:p>
            </w:tc>
          </w:sdtContent>
        </w:sdt>
      </w:tr>
      <w:tr w:rsidR="002159CF" w14:paraId="7D87BD5B" w14:textId="77777777" w:rsidTr="002920C4">
        <w:trPr>
          <w:trHeight w:val="1134"/>
        </w:trPr>
        <w:tc>
          <w:tcPr>
            <w:tcW w:w="3114" w:type="dxa"/>
          </w:tcPr>
          <w:p w14:paraId="73036AC1" w14:textId="77777777" w:rsidR="002159CF" w:rsidRDefault="002159CF" w:rsidP="002159CF">
            <w:r>
              <w:t>6. Skydd och återställande av biologisk mångfald och ekosystem</w:t>
            </w:r>
          </w:p>
        </w:tc>
        <w:sdt>
          <w:sdtPr>
            <w:id w:val="-1260973217"/>
            <w14:checkbox>
              <w14:checked w14:val="0"/>
              <w14:checkedState w14:val="2612" w14:font="MS Gothic"/>
              <w14:uncheckedState w14:val="2610" w14:font="MS Gothic"/>
            </w14:checkbox>
          </w:sdtPr>
          <w:sdtEndPr/>
          <w:sdtContent>
            <w:tc>
              <w:tcPr>
                <w:tcW w:w="1143" w:type="dxa"/>
              </w:tcPr>
              <w:p w14:paraId="652373A2" w14:textId="77777777" w:rsidR="002159CF" w:rsidRPr="007F0EC0" w:rsidRDefault="002159CF">
                <w:r w:rsidRPr="007F0EC0">
                  <w:rPr>
                    <w:rFonts w:ascii="MS Gothic" w:eastAsia="MS Gothic" w:hAnsi="MS Gothic" w:hint="eastAsia"/>
                  </w:rPr>
                  <w:t>☐</w:t>
                </w:r>
              </w:p>
            </w:tc>
          </w:sdtContent>
        </w:sdt>
        <w:sdt>
          <w:sdtPr>
            <w:id w:val="-811321094"/>
            <w14:checkbox>
              <w14:checked w14:val="0"/>
              <w14:checkedState w14:val="2612" w14:font="MS Gothic"/>
              <w14:uncheckedState w14:val="2610" w14:font="MS Gothic"/>
            </w14:checkbox>
          </w:sdtPr>
          <w:sdtEndPr/>
          <w:sdtContent>
            <w:tc>
              <w:tcPr>
                <w:tcW w:w="921" w:type="dxa"/>
              </w:tcPr>
              <w:p w14:paraId="1C180211" w14:textId="77777777" w:rsidR="002159CF" w:rsidRPr="007F0EC0" w:rsidRDefault="002159CF">
                <w:r w:rsidRPr="007F0EC0">
                  <w:rPr>
                    <w:rFonts w:ascii="MS Gothic" w:eastAsia="MS Gothic" w:hAnsi="MS Gothic" w:hint="eastAsia"/>
                  </w:rPr>
                  <w:t>☐</w:t>
                </w:r>
              </w:p>
            </w:tc>
          </w:sdtContent>
        </w:sdt>
        <w:sdt>
          <w:sdtPr>
            <w:id w:val="26844183"/>
            <w:placeholder>
              <w:docPart w:val="DefaultPlaceholder_-1854013440"/>
            </w:placeholder>
            <w:showingPlcHdr/>
            <w:text/>
          </w:sdtPr>
          <w:sdtEndPr/>
          <w:sdtContent>
            <w:tc>
              <w:tcPr>
                <w:tcW w:w="4450" w:type="dxa"/>
              </w:tcPr>
              <w:p w14:paraId="60141573" w14:textId="77777777" w:rsidR="002159CF" w:rsidRDefault="002159CF">
                <w:r>
                  <w:rPr>
                    <w:rStyle w:val="Paikkamerkkiteksti"/>
                  </w:rPr>
                  <w:t>Skriv in text genom att klicka här.</w:t>
                </w:r>
              </w:p>
            </w:tc>
          </w:sdtContent>
        </w:sdt>
      </w:tr>
    </w:tbl>
    <w:p w14:paraId="5B78516E" w14:textId="77777777" w:rsidR="002159CF" w:rsidRDefault="002159CF"/>
    <w:sectPr w:rsidR="002159C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95A9" w14:textId="77777777" w:rsidR="00DC0945" w:rsidRDefault="00DC0945" w:rsidP="00D55C0A">
      <w:pPr>
        <w:spacing w:after="0" w:line="240" w:lineRule="auto"/>
      </w:pPr>
      <w:r>
        <w:separator/>
      </w:r>
    </w:p>
  </w:endnote>
  <w:endnote w:type="continuationSeparator" w:id="0">
    <w:p w14:paraId="23014396" w14:textId="77777777" w:rsidR="00DC0945" w:rsidRDefault="00DC0945" w:rsidP="00D5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4ECF" w14:textId="77777777" w:rsidR="00DC0945" w:rsidRDefault="00DC0945" w:rsidP="00D55C0A">
      <w:pPr>
        <w:spacing w:after="0" w:line="240" w:lineRule="auto"/>
      </w:pPr>
      <w:r>
        <w:separator/>
      </w:r>
    </w:p>
  </w:footnote>
  <w:footnote w:type="continuationSeparator" w:id="0">
    <w:p w14:paraId="66915323" w14:textId="77777777" w:rsidR="00DC0945" w:rsidRDefault="00DC0945" w:rsidP="00D55C0A">
      <w:pPr>
        <w:spacing w:after="0" w:line="240" w:lineRule="auto"/>
      </w:pPr>
      <w:r>
        <w:continuationSeparator/>
      </w:r>
    </w:p>
  </w:footnote>
  <w:footnote w:id="1">
    <w:p w14:paraId="57A73A2A" w14:textId="77777777" w:rsidR="002A3782" w:rsidRDefault="00D55C0A" w:rsidP="00D55C0A">
      <w:pPr>
        <w:pStyle w:val="Luettelokappale"/>
        <w:spacing w:after="200" w:line="276" w:lineRule="auto"/>
      </w:pPr>
      <w:r>
        <w:rPr>
          <w:rStyle w:val="Alaviitteenviite"/>
        </w:rPr>
        <w:footnoteRef/>
      </w:r>
      <w:r>
        <w:rPr>
          <w:b/>
          <w:bCs/>
        </w:rPr>
        <w:t>Förteckningen över åtgärder som kommissionen uteslutit</w:t>
      </w:r>
      <w:r>
        <w:rPr>
          <w:b/>
          <w:bCs/>
        </w:rPr>
        <w:br/>
      </w:r>
      <w:r>
        <w:t xml:space="preserve">Finland följer alla gällande regler och anvisningar om statligt stöd i finansieringsbesluten och beaktar </w:t>
      </w:r>
      <w:proofErr w:type="spellStart"/>
      <w:r>
        <w:t>DNSH:s</w:t>
      </w:r>
      <w:proofErr w:type="spellEnd"/>
      <w:r>
        <w:t xml:space="preserve"> tekniska anvisningar C (2021) 1054 final. När det gäller projekt som omfattas av EU:s system för handel med utsläppsrätter ska de beräknade utsläppen av växthusgaser ligga under de riktmärkesvärden[1] som i kommissionens genomförandeförordning (EU) 2021/447 har fastställts som villkor för gratis tilldelning av utsläppsrätter. Projekt som inte kan finansieras är projekt för att främja fossila bränslen (inklusive fortsatt användning)[2], projekt som hänför sig till avstjälpningsplatser, avfallsförbränningsanläggningar[3] och anläggningar för mekanisk biologisk behandling [4] samt projekt där långvarig slutförvaring av avfall kan medföra allvarlig skada för miljön. </w:t>
      </w:r>
    </w:p>
    <w:p w14:paraId="456F4AA7" w14:textId="77777777" w:rsidR="002A3782" w:rsidRDefault="002A3782" w:rsidP="00D55C0A">
      <w:pPr>
        <w:pStyle w:val="Luettelokappale"/>
        <w:spacing w:after="200" w:line="276" w:lineRule="auto"/>
      </w:pPr>
    </w:p>
    <w:p w14:paraId="598FCA00" w14:textId="77777777" w:rsidR="002A3782" w:rsidRDefault="0091389F" w:rsidP="002A3782">
      <w:pPr>
        <w:pStyle w:val="Alaviitteenteksti"/>
        <w:ind w:left="709"/>
        <w:jc w:val="both"/>
        <w:rPr>
          <w:rFonts w:ascii="Times New Roman" w:hAnsi="Times New Roman" w:cs="Times New Roman"/>
          <w:sz w:val="18"/>
          <w:szCs w:val="16"/>
        </w:rPr>
      </w:pPr>
      <w:r>
        <w:rPr>
          <w:rStyle w:val="Alaviitteenviite"/>
          <w:rFonts w:ascii="Times New Roman" w:hAnsi="Times New Roman"/>
          <w:sz w:val="18"/>
        </w:rPr>
        <w:t xml:space="preserve"> [1]</w:t>
      </w:r>
      <w:r>
        <w:rPr>
          <w:rFonts w:ascii="Times New Roman" w:hAnsi="Times New Roman"/>
          <w:sz w:val="18"/>
        </w:rPr>
        <w:t xml:space="preserve"> Om de växthusgasutsläpp som uppnås genom de åtgärder som stöds inte är klart lägre än de riktmärkesvärden som tillämpas, ska det ges en motivering till varför detta inte är möjligt. De riktmärkesvärden för utsläppsrätter som tillämpas på de verksamheter som omfattas av tillämpningsområdet för utsläppshandeln har fastställts genom kommissionens genomförandeförordning (EU) 2021/447. </w:t>
      </w:r>
    </w:p>
    <w:p w14:paraId="7C4539F6" w14:textId="77777777" w:rsidR="002A3782" w:rsidRDefault="002A3782" w:rsidP="002A3782">
      <w:pPr>
        <w:pStyle w:val="Alaviitteenteksti"/>
        <w:ind w:left="709"/>
        <w:jc w:val="both"/>
        <w:rPr>
          <w:rFonts w:ascii="Times New Roman" w:hAnsi="Times New Roman" w:cs="Times New Roman"/>
          <w:sz w:val="18"/>
          <w:szCs w:val="16"/>
        </w:rPr>
      </w:pPr>
      <w:r>
        <w:rPr>
          <w:rStyle w:val="Alaviitteenviite"/>
        </w:rPr>
        <w:t>[2]</w:t>
      </w:r>
      <w:r>
        <w:rPr>
          <w:rFonts w:ascii="Times New Roman" w:hAnsi="Times New Roman"/>
          <w:sz w:val="18"/>
        </w:rPr>
        <w:t xml:space="preserve"> Ett undantag är projekt för el- och/eller värmeproduktion, samt tillhörande överförings- och distributionsinfrastruktur, som använder naturgas och motsvarar principen om ”orsaka ingen betydande skada” i bilaga III till den tekniska anvisningen (2021/C58/01). </w:t>
      </w:r>
    </w:p>
    <w:p w14:paraId="06CD9C04" w14:textId="77777777" w:rsidR="002A3782" w:rsidRDefault="002A3782" w:rsidP="002A3782">
      <w:pPr>
        <w:pStyle w:val="Alaviitteenteksti"/>
        <w:ind w:left="709"/>
        <w:jc w:val="both"/>
        <w:rPr>
          <w:rFonts w:ascii="Times New Roman" w:hAnsi="Times New Roman" w:cs="Times New Roman"/>
          <w:sz w:val="18"/>
          <w:szCs w:val="16"/>
        </w:rPr>
      </w:pPr>
      <w:r>
        <w:rPr>
          <w:rStyle w:val="Alaviitteenviite"/>
        </w:rPr>
        <w:t>[3]</w:t>
      </w:r>
      <w:r>
        <w:rPr>
          <w:rFonts w:ascii="Times New Roman" w:hAnsi="Times New Roman"/>
          <w:sz w:val="18"/>
        </w:rPr>
        <w:t xml:space="preserve"> Avgränsningen gäller inte verksamhet i samband med den här åtgärden i anläggningar om anläggningarna endast är specialiserade på att behandla farligt avfall som inte duger till att återvinnas och i befintliga anläggningar där målet med åtgärderna är att öka energieffektiviteten, tillvaratagande av rökgaser för lagring eller användning, eller tillvaratagandet av material från askan från anläggningar för avfallsförbränning. Förutsättningen är att åtgärderna inte ökar anläggningarnas kapacitet för avfallshantering eller förlänger anläggningens användningstid; vilken påvisats på anläggningsnivå.</w:t>
      </w:r>
    </w:p>
    <w:p w14:paraId="18E6EC7E" w14:textId="77777777" w:rsidR="00D55C0A" w:rsidRPr="002A3782" w:rsidRDefault="002A3782" w:rsidP="002A3782">
      <w:pPr>
        <w:pStyle w:val="Alaviitteenteksti"/>
        <w:ind w:left="709"/>
        <w:jc w:val="both"/>
        <w:rPr>
          <w:rFonts w:ascii="Times New Roman" w:hAnsi="Times New Roman" w:cs="Times New Roman"/>
          <w:sz w:val="18"/>
          <w:szCs w:val="16"/>
        </w:rPr>
      </w:pPr>
      <w:r>
        <w:rPr>
          <w:rFonts w:ascii="Times New Roman" w:hAnsi="Times New Roman"/>
          <w:sz w:val="18"/>
        </w:rPr>
        <w:t xml:space="preserve"> </w:t>
      </w:r>
      <w:r>
        <w:rPr>
          <w:rStyle w:val="Alaviitteenviite"/>
        </w:rPr>
        <w:t>[4]</w:t>
      </w:r>
      <w:r>
        <w:rPr>
          <w:rFonts w:ascii="Times New Roman" w:hAnsi="Times New Roman"/>
          <w:sz w:val="18"/>
        </w:rPr>
        <w:t xml:space="preserve"> Avgränsningen gäller inte åtgärder som omfattar befintliga mekanisk-biologiska behandlingsanläggningar om avsikten med åtgärderna är att höja energieffektiviteten eller i efterhand installera återvinningslösningar avsedda för kompostering av bioavfall som separerats i anläggningen och för anaerob nedbrytning. Förutsättningen är att åtgärderna inte ökar anläggningarnas kapacitet för avfallshantering eller förlänger anläggningens användningstid; vilken påvisats på anläggningsnivå.</w:t>
      </w:r>
    </w:p>
    <w:p w14:paraId="6E0B6999" w14:textId="77777777" w:rsidR="00D55C0A" w:rsidRPr="008D2859" w:rsidRDefault="00D55C0A">
      <w:pPr>
        <w:pStyle w:val="Alaviitteentekst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2505"/>
    <w:multiLevelType w:val="hybridMultilevel"/>
    <w:tmpl w:val="18B4360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8110064"/>
    <w:multiLevelType w:val="multilevel"/>
    <w:tmpl w:val="6802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107F0"/>
    <w:multiLevelType w:val="hybridMultilevel"/>
    <w:tmpl w:val="D2EAD116"/>
    <w:lvl w:ilvl="0" w:tplc="BD38BAB6">
      <w:start w:val="1"/>
      <w:numFmt w:val="lowerLetter"/>
      <w:lvlText w:val="(%1)"/>
      <w:lvlJc w:val="left"/>
      <w:pPr>
        <w:ind w:left="720" w:hanging="360"/>
      </w:pPr>
      <w:rPr>
        <w:lang w:val="en-U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D8F4BA3"/>
    <w:multiLevelType w:val="hybridMultilevel"/>
    <w:tmpl w:val="F5E28F0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CF"/>
    <w:rsid w:val="00132DE3"/>
    <w:rsid w:val="00162288"/>
    <w:rsid w:val="001F42F0"/>
    <w:rsid w:val="002126E3"/>
    <w:rsid w:val="002159CF"/>
    <w:rsid w:val="002920C4"/>
    <w:rsid w:val="002A3782"/>
    <w:rsid w:val="003576B8"/>
    <w:rsid w:val="00405F1F"/>
    <w:rsid w:val="004E6C1C"/>
    <w:rsid w:val="00507FB5"/>
    <w:rsid w:val="00587D3B"/>
    <w:rsid w:val="006505B5"/>
    <w:rsid w:val="00774B75"/>
    <w:rsid w:val="007B79BC"/>
    <w:rsid w:val="007F0EC0"/>
    <w:rsid w:val="008D2859"/>
    <w:rsid w:val="0091389F"/>
    <w:rsid w:val="00965EB2"/>
    <w:rsid w:val="00B2487E"/>
    <w:rsid w:val="00B64CBB"/>
    <w:rsid w:val="00C542A0"/>
    <w:rsid w:val="00CE124F"/>
    <w:rsid w:val="00D267AD"/>
    <w:rsid w:val="00D55C0A"/>
    <w:rsid w:val="00DC0945"/>
    <w:rsid w:val="00E0064D"/>
    <w:rsid w:val="00EC5442"/>
    <w:rsid w:val="00F872B5"/>
    <w:rsid w:val="00FC4E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839E"/>
  <w15:chartTrackingRefBased/>
  <w15:docId w15:val="{6A7120C9-1BCF-4DA5-8A9F-6B73CE39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E006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1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2159CF"/>
    <w:pPr>
      <w:ind w:left="720"/>
      <w:contextualSpacing/>
    </w:pPr>
  </w:style>
  <w:style w:type="character" w:styleId="Paikkamerkkiteksti">
    <w:name w:val="Placeholder Text"/>
    <w:basedOn w:val="Kappaleenoletusfontti"/>
    <w:uiPriority w:val="99"/>
    <w:semiHidden/>
    <w:rsid w:val="002159CF"/>
    <w:rPr>
      <w:color w:val="808080"/>
    </w:rPr>
  </w:style>
  <w:style w:type="character" w:customStyle="1" w:styleId="Otsikko1Char">
    <w:name w:val="Otsikko 1 Char"/>
    <w:basedOn w:val="Kappaleenoletusfontti"/>
    <w:link w:val="Otsikko1"/>
    <w:uiPriority w:val="9"/>
    <w:rsid w:val="00E0064D"/>
    <w:rPr>
      <w:rFonts w:asciiTheme="majorHAnsi" w:eastAsiaTheme="majorEastAsia" w:hAnsiTheme="majorHAnsi" w:cstheme="majorBidi"/>
      <w:color w:val="2E74B5" w:themeColor="accent1" w:themeShade="BF"/>
      <w:sz w:val="32"/>
      <w:szCs w:val="32"/>
    </w:rPr>
  </w:style>
  <w:style w:type="paragraph" w:styleId="Loppuviitteenteksti">
    <w:name w:val="endnote text"/>
    <w:basedOn w:val="Normaali"/>
    <w:link w:val="LoppuviitteentekstiChar"/>
    <w:uiPriority w:val="99"/>
    <w:semiHidden/>
    <w:unhideWhenUsed/>
    <w:rsid w:val="00D55C0A"/>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D55C0A"/>
    <w:rPr>
      <w:sz w:val="20"/>
      <w:szCs w:val="20"/>
    </w:rPr>
  </w:style>
  <w:style w:type="character" w:styleId="Loppuviitteenviite">
    <w:name w:val="endnote reference"/>
    <w:basedOn w:val="Kappaleenoletusfontti"/>
    <w:uiPriority w:val="99"/>
    <w:semiHidden/>
    <w:unhideWhenUsed/>
    <w:rsid w:val="00D55C0A"/>
    <w:rPr>
      <w:vertAlign w:val="superscript"/>
    </w:rPr>
  </w:style>
  <w:style w:type="paragraph" w:styleId="Alaviitteenteksti">
    <w:name w:val="footnote text"/>
    <w:basedOn w:val="Normaali"/>
    <w:link w:val="AlaviitteentekstiChar"/>
    <w:uiPriority w:val="99"/>
    <w:semiHidden/>
    <w:unhideWhenUsed/>
    <w:rsid w:val="00D55C0A"/>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D55C0A"/>
    <w:rPr>
      <w:sz w:val="20"/>
      <w:szCs w:val="20"/>
    </w:rPr>
  </w:style>
  <w:style w:type="character" w:styleId="Alaviitteenviite">
    <w:name w:val="footnote reference"/>
    <w:basedOn w:val="Kappaleenoletusfontti"/>
    <w:uiPriority w:val="99"/>
    <w:semiHidden/>
    <w:unhideWhenUsed/>
    <w:rsid w:val="00D55C0A"/>
    <w:rPr>
      <w:vertAlign w:val="superscript"/>
    </w:rPr>
  </w:style>
  <w:style w:type="paragraph" w:styleId="Kommentinteksti">
    <w:name w:val="annotation text"/>
    <w:uiPriority w:val="99"/>
    <w:semiHidden/>
    <w:unhideWhenUsed/>
    <w:pPr>
      <w:spacing w:line="240" w:lineRule="auto"/>
    </w:pPr>
    <w:rPr>
      <w:sz w:val="20"/>
      <w:szCs w:val="20"/>
    </w:rPr>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FC4E8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C4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863109">
      <w:bodyDiv w:val="1"/>
      <w:marLeft w:val="0"/>
      <w:marRight w:val="0"/>
      <w:marTop w:val="0"/>
      <w:marBottom w:val="0"/>
      <w:divBdr>
        <w:top w:val="none" w:sz="0" w:space="0" w:color="auto"/>
        <w:left w:val="none" w:sz="0" w:space="0" w:color="auto"/>
        <w:bottom w:val="none" w:sz="0" w:space="0" w:color="auto"/>
        <w:right w:val="none" w:sz="0" w:space="0" w:color="auto"/>
      </w:divBdr>
    </w:div>
    <w:div w:id="14466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Yleiset"/>
          <w:gallery w:val="placeholder"/>
        </w:category>
        <w:types>
          <w:type w:val="bbPlcHdr"/>
        </w:types>
        <w:behaviors>
          <w:behavior w:val="content"/>
        </w:behaviors>
        <w:guid w:val="{9790B92D-5640-4EBD-9678-E1D7EC398579}"/>
      </w:docPartPr>
      <w:docPartBody>
        <w:p w:rsidR="00224CF5" w:rsidRDefault="00E93395">
          <w:r>
            <w:rPr>
              <w:rStyle w:val="Paikkamerkkiteksti"/>
            </w:rPr>
            <w:t>Skriv in text genom att klicka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5"/>
    <w:rsid w:val="00224CF5"/>
    <w:rsid w:val="003036CC"/>
    <w:rsid w:val="008B7DC6"/>
    <w:rsid w:val="00B2726E"/>
    <w:rsid w:val="00D42ABA"/>
    <w:rsid w:val="00E82729"/>
    <w:rsid w:val="00E93395"/>
    <w:rsid w:val="00F53C9C"/>
    <w:rsid w:val="00F71461"/>
    <w:rsid w:val="00FA7E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933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8288533FB821A48AFFDD24E19B9B392" ma:contentTypeVersion="1" ma:contentTypeDescription="Luo uusi asiakirja." ma:contentTypeScope="" ma:versionID="be0b4a2993b982c76ee49523f0fb265e">
  <xsd:schema xmlns:xsd="http://www.w3.org/2001/XMLSchema" xmlns:xs="http://www.w3.org/2001/XMLSchema" xmlns:p="http://schemas.microsoft.com/office/2006/metadata/properties" xmlns:ns2="97fa454c-f7c0-4cf1-a302-1900310669f7" targetNamespace="http://schemas.microsoft.com/office/2006/metadata/properties" ma:root="true" ma:fieldsID="a73e34ceeeb6df4840f272826fd66386" ns2:_="">
    <xsd:import namespace="97fa454c-f7c0-4cf1-a302-1900310669f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a454c-f7c0-4cf1-a302-1900310669f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9470-73D0-466D-B95D-EFBCFF2304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237CD-0A28-43A1-96E0-330E586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a454c-f7c0-4cf1-a302-19003106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7F0ECD-7975-4AD1-8FF8-A4C87012FD05}">
  <ds:schemaRefs>
    <ds:schemaRef ds:uri="http://schemas.microsoft.com/sharepoint/v3/contenttype/forms"/>
  </ds:schemaRefs>
</ds:datastoreItem>
</file>

<file path=customXml/itemProps4.xml><?xml version="1.0" encoding="utf-8"?>
<ds:datastoreItem xmlns:ds="http://schemas.openxmlformats.org/officeDocument/2006/customXml" ds:itemID="{F82BEB8F-3945-4151-B555-A1468F70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1796</Characters>
  <Application>Microsoft Office Word</Application>
  <DocSecurity>0</DocSecurity>
  <Lines>14</Lines>
  <Paragraphs>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Käyhkö Sanna (OKM)</dc:creator>
  <cp:keywords/>
  <dc:description/>
  <cp:lastModifiedBy>Rauhamäki Maija (OKM)</cp:lastModifiedBy>
  <cp:revision>2</cp:revision>
  <dcterms:created xsi:type="dcterms:W3CDTF">2023-04-17T05:49:00Z</dcterms:created>
  <dcterms:modified xsi:type="dcterms:W3CDTF">2023-04-17T05:49:00Z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0x01010008288533FB821A48AFFDD24E19B9B392</vt:lpwstr>
  </property>
</Properties>
</file>