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00" w:rsidRDefault="00A76200" w:rsidP="00A76200">
      <w:bookmarkStart w:id="0" w:name="_GoBack"/>
      <w:bookmarkEnd w:id="0"/>
    </w:p>
    <w:p w:rsidR="00A76200" w:rsidRPr="00A76200" w:rsidRDefault="00A76200" w:rsidP="00A76200">
      <w:pPr>
        <w:rPr>
          <w:b/>
          <w:sz w:val="28"/>
        </w:rPr>
      </w:pPr>
      <w:r w:rsidRPr="00A76200">
        <w:rPr>
          <w:b/>
          <w:sz w:val="28"/>
        </w:rPr>
        <w:t>Ammatillisen koulutuksen järjestäjien esitykset suoritepäätöksellä kohdennettavien opiskelijavuosien määrästä</w:t>
      </w:r>
    </w:p>
    <w:p w:rsidR="00A76200" w:rsidRPr="00A76200" w:rsidRDefault="00A76200" w:rsidP="00A76200">
      <w:pPr>
        <w:rPr>
          <w:b/>
        </w:rPr>
      </w:pPr>
      <w:r>
        <w:rPr>
          <w:b/>
        </w:rPr>
        <w:t xml:space="preserve">Taustaa: </w:t>
      </w:r>
    </w:p>
    <w:p w:rsidR="00A76200" w:rsidRDefault="00A76200" w:rsidP="00A76200">
      <w:r>
        <w:t xml:space="preserve">Opetus- ja kulttuuriministeriö on laatinut suoritepäätöksen valmistelun pohjaksi ehdotuksen tavoitteellisten opiskelijavuosien kohdentamisesta ottaen huomioon alueelliset, valtakunnalliset ja toimialakohtaiset tarpeet. Teknisenä aluejakona on käytetty järjestäjien kotimaakuntia. Työvoimakoulutuksen kohdentamisen osalta on kuultu työ- ja elinkeinoministeriötä ja </w:t>
      </w:r>
      <w:proofErr w:type="spellStart"/>
      <w:r>
        <w:t>ELY-keskuksia</w:t>
      </w:r>
      <w:proofErr w:type="spellEnd"/>
      <w:r>
        <w:t>. Opiskelijavuosia koskevan alueellisen ehdotuksen lisäksi ministeriö toimittaa koulutuksen järjestäjille alustavan laskelman varainhoitovuoden 2018 rahoituksesta järjestämislupien opiskelijavuosien vähimmäismäärillä ja koulutuksen järjestäjän Tilastokeskukselle ilmoittamien vuoden 2016 tutkintotietojen perusteella laskettuna. Vuoden 2016 pohjakoulutustieto ei ole vielä käytettävissä, joten pohjakoulutustietona alustavassa laskelmassa käytetään vuoden 2015 tutkintojen pohjakoulutuksen mukaista jakaumaa. Lopullinen laskelma tehdään vuoden 2016 pohjakoulutustiedolla. Kaikki materiaalit löytyvät ministeriön nettisivuilta osoitteesta: http://minedu.fi/suoritepaatokset</w:t>
      </w:r>
    </w:p>
    <w:p w:rsidR="00A76200" w:rsidRDefault="00A76200" w:rsidP="00A76200">
      <w:r>
        <w:t>Koulutuksen järjestäjiltä pyydetään palautetta suoritepäätöksessä jaettavien opiskelijavuosien alueellisessa kohdentamisessa käytettyjen kriteerien soveltuvuudesta ja niiden perusteella maakuntaan esitettävästä opiskelijavuosimäärästä.</w:t>
      </w:r>
    </w:p>
    <w:p w:rsidR="00A76200" w:rsidRDefault="00A76200" w:rsidP="00A76200">
      <w:r>
        <w:t>Lisäksi koulutuksen järjestäjiltä pyydetään esitystä perusteluineen opiskelijavuosien tavoitteelliseksi määräksi siten, että esityksessä kuvataan, mikä osuus koulutuksen järjestäjän kotimaakuntaan suoritepäätöksessä kohdennettavasta opiskelijavuosimäärästä tulisi osoittaa järjestäjälle itselleen. Selkeästi useamman maakunnan väestön koulutustarvetta palvelevien koulutuksen järjestäjien tulee lisäksi esittää, mikä osuus näiden muiden maakuntien opiskelijavuosimäärästä tulisi osoittaa niille. Ministeriön ehdotuksessa ei ole otettu huomioon sitä, että jotkut koulutuksen järjestäjät toimivat osittain myös muualla kuin kotimaakunnassaan. Ministeriön ehdotus perustuu alueiden väestön sekä työ- ja elinkeinoelämän osaamistarpeen perusteella tehtyihin koulutustarvearvioihin. Niiden järjestäjien, joille on myönnetty työvoimakoulutuksen tehtävä, tulee esittää myös, mikä osuus niiden opiskelijavuosimäärästä kohdennetaan työvoimakoulutukseen.</w:t>
      </w:r>
    </w:p>
    <w:p w:rsidR="00A76200" w:rsidRDefault="00A76200" w:rsidP="00A76200">
      <w:r>
        <w:t>Opetus- ja kulttuuriministeriö priorisoi koulutuksen järjestäjien esityksiä, jotka on valmisteltu ammatillisesta koulutuksesta annetun lain (531/2017) 124 §:n mukaisesti yhteistyössä muiden samalla alueella toimivien koulutuksen järjestäjien kanssa. Mikäli maakunnassa toimivien koulutuksen järjestäjien suuren määrän tai muun syyn vuoksi koko maakuntaa koskevan yhteisen esityksen toimittaminen ei ole mahdollista, esitys voidaan laatia maakuntaa suppeammalla alueella, kuten seutukunnassa tai työssäkäyntialueella, toimivien koulutuksen järjestäjien yhteisenä esityksenä.</w:t>
      </w:r>
    </w:p>
    <w:p w:rsidR="00A76200" w:rsidRDefault="00A76200" w:rsidP="00A76200">
      <w:r>
        <w:t xml:space="preserve">Opetus- ja kulttuuriministeriö pyytää koulutuksen järjestäjiä antamaan edellä esitetyn palautteen sekä esityksen suoritepäätöksellä kohdennettavien opiskelijavuosien määrästä toimittamalla allekirjoitetun ja päivätyn esityksen opetus- ja kulttuuriministeriön kirjaamoon. </w:t>
      </w:r>
      <w:r w:rsidR="00317435">
        <w:t>Huomioikaa</w:t>
      </w:r>
      <w:r>
        <w:t xml:space="preserve">, että </w:t>
      </w:r>
      <w:r w:rsidR="00317435">
        <w:t>teidän tulee myös täyttää</w:t>
      </w:r>
      <w:r>
        <w:t xml:space="preserve"> sähköinen lomake ja sisällön tulee olla yhdenmukainen ministeriöön lähetettävän version kanssa. Tarkemmat tiedot esityksen toimittamisesta kirjaamoon löytyvät nettisivuilta.</w:t>
      </w:r>
    </w:p>
    <w:p w:rsidR="00A76200" w:rsidRDefault="00A76200" w:rsidP="00A76200">
      <w:r>
        <w:lastRenderedPageBreak/>
        <w:t>Esitys tulee toimittaa 17.11.2017 mennessä. Opetus- ja kulttuuriministeriö tekee koulutuksen järjestäjien opiskelijavuosia koskevien ehdotusten ja perusrahoituksen harkinnanvaraista korostusta koskevien hakemusten pohjalta varainhoitovuotta 2018 koskevan suoritepäätöksen 8.12.2017 mennessä.</w:t>
      </w:r>
    </w:p>
    <w:p w:rsidR="00A76200" w:rsidRPr="00A76200" w:rsidRDefault="00A76200" w:rsidP="00A76200">
      <w:pPr>
        <w:rPr>
          <w:b/>
        </w:rPr>
      </w:pPr>
      <w:r w:rsidRPr="00A76200">
        <w:rPr>
          <w:b/>
        </w:rPr>
        <w:t>Vastausohjeet:</w:t>
      </w:r>
      <w:r>
        <w:rPr>
          <w:b/>
        </w:rPr>
        <w:t xml:space="preserve"> </w:t>
      </w:r>
    </w:p>
    <w:p w:rsidR="00A76200" w:rsidRDefault="00A76200" w:rsidP="00A76200">
      <w:r>
        <w:t>Koulutuksen järjestäjän tulee erotella ja perustella esityksensä suoritepäätöksellä kohdennettavien opiskelijavuosien määrästä ministeriön valmistelussa käyttämän jaottelun mukaisesti:</w:t>
      </w:r>
    </w:p>
    <w:p w:rsidR="00A76200" w:rsidRDefault="00A76200" w:rsidP="00A76200">
      <w:pPr>
        <w:pStyle w:val="Luettelokappale"/>
        <w:numPr>
          <w:ilvl w:val="0"/>
          <w:numId w:val="1"/>
        </w:numPr>
      </w:pPr>
      <w:r>
        <w:t>Suoritepäätöksessä jaettava kohdentamaton opiskelijavuosimäärä</w:t>
      </w:r>
    </w:p>
    <w:p w:rsidR="00A76200" w:rsidRDefault="00A76200" w:rsidP="00A76200">
      <w:pPr>
        <w:pStyle w:val="Luettelokappale"/>
        <w:numPr>
          <w:ilvl w:val="0"/>
          <w:numId w:val="1"/>
        </w:numPr>
      </w:pPr>
      <w:r>
        <w:t>Työvoimakoulutukseen kohdennettava opiskelijavuosimäärä, ilman budjettiriihen lisäystä</w:t>
      </w:r>
    </w:p>
    <w:p w:rsidR="00A76200" w:rsidRDefault="00A76200" w:rsidP="00A76200">
      <w:pPr>
        <w:pStyle w:val="Luettelokappale"/>
        <w:numPr>
          <w:ilvl w:val="0"/>
          <w:numId w:val="1"/>
        </w:numPr>
      </w:pPr>
      <w:r>
        <w:t>Maahanmuuttajien koulutukseen kohdennettava opiskelijavuosimäärä</w:t>
      </w:r>
    </w:p>
    <w:p w:rsidR="00A76200" w:rsidRDefault="00A76200" w:rsidP="00A76200">
      <w:pPr>
        <w:pStyle w:val="Luettelokappale"/>
        <w:numPr>
          <w:ilvl w:val="0"/>
          <w:numId w:val="1"/>
        </w:numPr>
      </w:pPr>
      <w:r>
        <w:t>Lisäpanostus nuorisotyöttömyyden vähentämiseen ja osaamistarpeisiin vastaamiseen, budjettiriihen lisäys omaehtoiseen koulutukseen</w:t>
      </w:r>
    </w:p>
    <w:p w:rsidR="00A76200" w:rsidRDefault="00A76200" w:rsidP="00A76200">
      <w:pPr>
        <w:pStyle w:val="Luettelokappale"/>
        <w:numPr>
          <w:ilvl w:val="0"/>
          <w:numId w:val="1"/>
        </w:numPr>
      </w:pPr>
      <w:r>
        <w:t>Lisäpanostus nuorisotyöttömyyden vähentämiseen ja osaamistarpeisiin vastaamiseen budjettiriihen lisäys työvoimakoulutukseen</w:t>
      </w:r>
    </w:p>
    <w:p w:rsidR="00A76200" w:rsidRDefault="00A76200" w:rsidP="00A76200">
      <w:r>
        <w:t xml:space="preserve">Esityksessä tulee olla mukana vain suoritepäätöksellä kohdennettavat opiskelijavuodet. Tämä tarkoittaa järjestämislupien mukaisen vähimmäismäärän ylittävää osuutta. Ministeriön tarkoitus on kohdentaa suoritepäätöksillä tässä vaiheessa yhteensä 15 000 opiskelijavuotta varainhoitovuodelle 2018. </w:t>
      </w:r>
    </w:p>
    <w:p w:rsidR="00A76200" w:rsidRDefault="00A76200" w:rsidP="00A76200"/>
    <w:p w:rsidR="00A76200" w:rsidRDefault="00A76200" w:rsidP="00A76200"/>
    <w:p w:rsidR="00A76200" w:rsidRDefault="00A76200" w:rsidP="00A76200">
      <w:r>
        <w:t xml:space="preserve">  </w:t>
      </w:r>
    </w:p>
    <w:p w:rsidR="00A76200" w:rsidRDefault="00A76200" w:rsidP="00A76200">
      <w:r>
        <w:t xml:space="preserve"> </w:t>
      </w:r>
    </w:p>
    <w:p w:rsidR="00A76200" w:rsidRDefault="00A76200" w:rsidP="00A76200"/>
    <w:p w:rsidR="00A76200" w:rsidRDefault="00A76200" w:rsidP="00A76200">
      <w:r>
        <w:br w:type="page"/>
      </w:r>
    </w:p>
    <w:p w:rsidR="00A76200" w:rsidRPr="00A76200" w:rsidRDefault="00A76200" w:rsidP="00A76200">
      <w:pPr>
        <w:rPr>
          <w:b/>
          <w:sz w:val="28"/>
        </w:rPr>
      </w:pPr>
      <w:r w:rsidRPr="00A76200">
        <w:rPr>
          <w:b/>
          <w:sz w:val="28"/>
        </w:rPr>
        <w:lastRenderedPageBreak/>
        <w:t>Ammatillisen koulutuksen järjestäjien esitykset suoritepäätöksellä kohdennettavien opiskelijavuosien määrästä</w:t>
      </w:r>
    </w:p>
    <w:p w:rsidR="00A76200" w:rsidRDefault="00A76200" w:rsidP="00A76200">
      <w:pPr>
        <w:rPr>
          <w:b/>
        </w:rPr>
      </w:pPr>
      <w:r>
        <w:rPr>
          <w:b/>
        </w:rPr>
        <w:t xml:space="preserve">1. </w:t>
      </w:r>
      <w:r w:rsidRPr="00A76200">
        <w:rPr>
          <w:b/>
        </w:rPr>
        <w:t xml:space="preserve">Koulutuksen järjestäjä: </w:t>
      </w:r>
    </w:p>
    <w:tbl>
      <w:tblPr>
        <w:tblStyle w:val="TaulukkoRuudukko"/>
        <w:tblW w:w="0" w:type="auto"/>
        <w:tblLook w:val="04A0" w:firstRow="1" w:lastRow="0" w:firstColumn="1" w:lastColumn="0" w:noHBand="0" w:noVBand="1"/>
      </w:tblPr>
      <w:tblGrid>
        <w:gridCol w:w="2093"/>
        <w:gridCol w:w="7761"/>
      </w:tblGrid>
      <w:tr w:rsidR="00A76200" w:rsidRPr="00A76200" w:rsidTr="00A76200">
        <w:tc>
          <w:tcPr>
            <w:tcW w:w="2093" w:type="dxa"/>
          </w:tcPr>
          <w:p w:rsidR="00A76200" w:rsidRPr="00A76200" w:rsidRDefault="00A76200" w:rsidP="00A76200">
            <w:r w:rsidRPr="00A76200">
              <w:t>Nimi:</w:t>
            </w:r>
          </w:p>
        </w:tc>
        <w:tc>
          <w:tcPr>
            <w:tcW w:w="7761" w:type="dxa"/>
          </w:tcPr>
          <w:p w:rsidR="00A76200" w:rsidRPr="00A76200" w:rsidRDefault="00A76200" w:rsidP="00A76200"/>
        </w:tc>
      </w:tr>
      <w:tr w:rsidR="00A76200" w:rsidRPr="00A76200" w:rsidTr="00A76200">
        <w:tc>
          <w:tcPr>
            <w:tcW w:w="2093" w:type="dxa"/>
          </w:tcPr>
          <w:p w:rsidR="00A76200" w:rsidRPr="00A76200" w:rsidRDefault="00A76200" w:rsidP="00A76200">
            <w:r w:rsidRPr="00A76200">
              <w:t>Y-tunnus:</w:t>
            </w:r>
          </w:p>
        </w:tc>
        <w:tc>
          <w:tcPr>
            <w:tcW w:w="7761" w:type="dxa"/>
          </w:tcPr>
          <w:p w:rsidR="00A76200" w:rsidRPr="00A76200" w:rsidRDefault="00A76200" w:rsidP="00A76200"/>
        </w:tc>
      </w:tr>
    </w:tbl>
    <w:p w:rsidR="00A76200" w:rsidRDefault="00A76200" w:rsidP="00A76200">
      <w:pPr>
        <w:rPr>
          <w:b/>
        </w:rPr>
      </w:pPr>
    </w:p>
    <w:p w:rsidR="00A76200" w:rsidRPr="00A76200" w:rsidRDefault="00A76200" w:rsidP="00A76200">
      <w:pPr>
        <w:rPr>
          <w:b/>
        </w:rPr>
      </w:pPr>
      <w:r>
        <w:rPr>
          <w:b/>
        </w:rPr>
        <w:t xml:space="preserve">2. </w:t>
      </w:r>
      <w:r w:rsidRPr="00A76200">
        <w:rPr>
          <w:b/>
        </w:rPr>
        <w:t xml:space="preserve">Koulutuksen järjestäjän yhteyshenkilö: </w:t>
      </w:r>
    </w:p>
    <w:tbl>
      <w:tblPr>
        <w:tblStyle w:val="TaulukkoRuudukko"/>
        <w:tblW w:w="0" w:type="auto"/>
        <w:tblLook w:val="04A0" w:firstRow="1" w:lastRow="0" w:firstColumn="1" w:lastColumn="0" w:noHBand="0" w:noVBand="1"/>
      </w:tblPr>
      <w:tblGrid>
        <w:gridCol w:w="2093"/>
        <w:gridCol w:w="7761"/>
      </w:tblGrid>
      <w:tr w:rsidR="00A76200" w:rsidRPr="00A76200" w:rsidTr="00A76200">
        <w:tc>
          <w:tcPr>
            <w:tcW w:w="2093" w:type="dxa"/>
          </w:tcPr>
          <w:p w:rsidR="00A76200" w:rsidRPr="00A76200" w:rsidRDefault="00A76200" w:rsidP="00A76200">
            <w:r w:rsidRPr="00A76200">
              <w:t xml:space="preserve">Etunimi </w:t>
            </w:r>
          </w:p>
        </w:tc>
        <w:tc>
          <w:tcPr>
            <w:tcW w:w="7761" w:type="dxa"/>
          </w:tcPr>
          <w:p w:rsidR="00A76200" w:rsidRPr="00A76200" w:rsidRDefault="00A76200" w:rsidP="00A76200"/>
        </w:tc>
      </w:tr>
      <w:tr w:rsidR="00A76200" w:rsidRPr="00A76200" w:rsidTr="00A76200">
        <w:tc>
          <w:tcPr>
            <w:tcW w:w="2093" w:type="dxa"/>
          </w:tcPr>
          <w:p w:rsidR="00A76200" w:rsidRPr="00A76200" w:rsidRDefault="00A76200" w:rsidP="00A76200">
            <w:r w:rsidRPr="00A76200">
              <w:t xml:space="preserve">Sukunimi </w:t>
            </w:r>
          </w:p>
        </w:tc>
        <w:tc>
          <w:tcPr>
            <w:tcW w:w="7761" w:type="dxa"/>
          </w:tcPr>
          <w:p w:rsidR="00A76200" w:rsidRPr="00A76200" w:rsidRDefault="00A76200" w:rsidP="00A76200"/>
        </w:tc>
      </w:tr>
      <w:tr w:rsidR="00A76200" w:rsidRPr="00A76200" w:rsidTr="00A76200">
        <w:tc>
          <w:tcPr>
            <w:tcW w:w="2093" w:type="dxa"/>
          </w:tcPr>
          <w:p w:rsidR="00A76200" w:rsidRPr="00A76200" w:rsidRDefault="00A76200" w:rsidP="00A76200">
            <w:r w:rsidRPr="00A76200">
              <w:t xml:space="preserve">Sähköposti </w:t>
            </w:r>
          </w:p>
        </w:tc>
        <w:tc>
          <w:tcPr>
            <w:tcW w:w="7761" w:type="dxa"/>
          </w:tcPr>
          <w:p w:rsidR="00A76200" w:rsidRPr="00A76200" w:rsidRDefault="00A76200" w:rsidP="00A76200"/>
        </w:tc>
      </w:tr>
      <w:tr w:rsidR="00A76200" w:rsidRPr="00A76200" w:rsidTr="00A76200">
        <w:tc>
          <w:tcPr>
            <w:tcW w:w="2093" w:type="dxa"/>
          </w:tcPr>
          <w:p w:rsidR="00A76200" w:rsidRPr="00A76200" w:rsidRDefault="00A76200" w:rsidP="00A76200">
            <w:r w:rsidRPr="00A76200">
              <w:t xml:space="preserve">Osoite </w:t>
            </w:r>
          </w:p>
        </w:tc>
        <w:tc>
          <w:tcPr>
            <w:tcW w:w="7761" w:type="dxa"/>
          </w:tcPr>
          <w:p w:rsidR="00A76200" w:rsidRPr="00A76200" w:rsidRDefault="00A76200" w:rsidP="00A76200"/>
        </w:tc>
      </w:tr>
      <w:tr w:rsidR="00A76200" w:rsidRPr="00A76200" w:rsidTr="00A76200">
        <w:tc>
          <w:tcPr>
            <w:tcW w:w="2093" w:type="dxa"/>
          </w:tcPr>
          <w:p w:rsidR="00A76200" w:rsidRPr="00A76200" w:rsidRDefault="00A76200" w:rsidP="00A76200">
            <w:r w:rsidRPr="00A76200">
              <w:t xml:space="preserve">Postinumero </w:t>
            </w:r>
          </w:p>
        </w:tc>
        <w:tc>
          <w:tcPr>
            <w:tcW w:w="7761" w:type="dxa"/>
          </w:tcPr>
          <w:p w:rsidR="00A76200" w:rsidRPr="00A76200" w:rsidRDefault="00A76200" w:rsidP="00A76200"/>
        </w:tc>
      </w:tr>
      <w:tr w:rsidR="00A76200" w:rsidRPr="00A76200" w:rsidTr="00A76200">
        <w:tc>
          <w:tcPr>
            <w:tcW w:w="2093" w:type="dxa"/>
          </w:tcPr>
          <w:p w:rsidR="00A76200" w:rsidRPr="00A76200" w:rsidRDefault="00A76200" w:rsidP="00A76200">
            <w:r w:rsidRPr="00A76200">
              <w:t xml:space="preserve">Postitoimipaikka </w:t>
            </w:r>
          </w:p>
        </w:tc>
        <w:tc>
          <w:tcPr>
            <w:tcW w:w="7761" w:type="dxa"/>
          </w:tcPr>
          <w:p w:rsidR="00A76200" w:rsidRPr="00A76200" w:rsidRDefault="00A76200" w:rsidP="00A76200"/>
        </w:tc>
      </w:tr>
      <w:tr w:rsidR="00A76200" w:rsidRPr="00A76200" w:rsidTr="00A76200">
        <w:tc>
          <w:tcPr>
            <w:tcW w:w="2093" w:type="dxa"/>
          </w:tcPr>
          <w:p w:rsidR="00A76200" w:rsidRPr="00A76200" w:rsidRDefault="00A76200" w:rsidP="00A76200">
            <w:r w:rsidRPr="00A76200">
              <w:t xml:space="preserve">Puhelin </w:t>
            </w:r>
          </w:p>
        </w:tc>
        <w:tc>
          <w:tcPr>
            <w:tcW w:w="7761" w:type="dxa"/>
          </w:tcPr>
          <w:p w:rsidR="00A76200" w:rsidRPr="00A76200" w:rsidRDefault="00A76200" w:rsidP="00A76200"/>
        </w:tc>
      </w:tr>
    </w:tbl>
    <w:p w:rsidR="00A76200" w:rsidRDefault="00A76200" w:rsidP="00A76200"/>
    <w:p w:rsidR="00A76200" w:rsidRPr="00A76200" w:rsidRDefault="00A76200" w:rsidP="00A76200">
      <w:pPr>
        <w:rPr>
          <w:b/>
        </w:rPr>
      </w:pPr>
      <w:r w:rsidRPr="00A76200">
        <w:rPr>
          <w:b/>
        </w:rPr>
        <w:t xml:space="preserve">3. Palaute ministeriön käyttämiin kriteereihin ja indikaattoreihin sekä ehdotukseen perusrahoituksen tavoitteellisten opiskelijavuosien määräksi: </w:t>
      </w:r>
    </w:p>
    <w:p w:rsidR="00A76200" w:rsidRPr="00827447" w:rsidRDefault="00A76200" w:rsidP="00A76200">
      <w:pPr>
        <w:rPr>
          <w:i/>
        </w:rPr>
      </w:pPr>
      <w:r w:rsidRPr="00827447">
        <w:rPr>
          <w:i/>
        </w:rPr>
        <w:t>Arvioikaa ministeriön alueellisessa kohdentamisessa käyttämien kriteerien soveltuvuutta ja maakuntaan esitettävää opiskelijavuosimäärää oman toiminta-alueenne näkökulmasta.</w:t>
      </w:r>
    </w:p>
    <w:tbl>
      <w:tblPr>
        <w:tblStyle w:val="TaulukkoRuudukko"/>
        <w:tblW w:w="0" w:type="auto"/>
        <w:tblLook w:val="04A0" w:firstRow="1" w:lastRow="0" w:firstColumn="1" w:lastColumn="0" w:noHBand="0" w:noVBand="1"/>
      </w:tblPr>
      <w:tblGrid>
        <w:gridCol w:w="9778"/>
      </w:tblGrid>
      <w:tr w:rsidR="00A76200" w:rsidRPr="00A76200" w:rsidTr="00A76200">
        <w:trPr>
          <w:trHeight w:val="4723"/>
        </w:trPr>
        <w:tc>
          <w:tcPr>
            <w:tcW w:w="9778" w:type="dxa"/>
          </w:tcPr>
          <w:p w:rsidR="00A76200" w:rsidRPr="00A76200" w:rsidRDefault="00A76200" w:rsidP="00A76200"/>
        </w:tc>
      </w:tr>
    </w:tbl>
    <w:p w:rsidR="00A76200" w:rsidRDefault="00A76200" w:rsidP="00A76200">
      <w:r>
        <w:br w:type="page"/>
      </w:r>
    </w:p>
    <w:p w:rsidR="00A76200" w:rsidRPr="00A76200" w:rsidRDefault="00A76200" w:rsidP="00A76200">
      <w:pPr>
        <w:rPr>
          <w:b/>
          <w:sz w:val="24"/>
        </w:rPr>
      </w:pPr>
      <w:r w:rsidRPr="00A76200">
        <w:rPr>
          <w:b/>
          <w:sz w:val="24"/>
        </w:rPr>
        <w:lastRenderedPageBreak/>
        <w:t>Koulutuksen järjestäjän esitys suoritepäätöksellä kohdennettav</w:t>
      </w:r>
      <w:r>
        <w:rPr>
          <w:b/>
          <w:sz w:val="24"/>
        </w:rPr>
        <w:t xml:space="preserve">ien opiskelijavuosien määrästä </w:t>
      </w:r>
    </w:p>
    <w:p w:rsidR="00A76200" w:rsidRPr="00A76200" w:rsidRDefault="00A76200" w:rsidP="00A76200">
      <w:pPr>
        <w:rPr>
          <w:b/>
        </w:rPr>
      </w:pPr>
      <w:r w:rsidRPr="00A76200">
        <w:rPr>
          <w:b/>
        </w:rPr>
        <w:t xml:space="preserve">4. </w:t>
      </w:r>
      <w:proofErr w:type="gramStart"/>
      <w:r w:rsidRPr="00A76200">
        <w:rPr>
          <w:b/>
        </w:rPr>
        <w:t>Koulutuksen järjestäjän esitys jaoteltuna</w:t>
      </w:r>
      <w:proofErr w:type="gramEnd"/>
      <w:r w:rsidRPr="00A76200">
        <w:rPr>
          <w:b/>
        </w:rPr>
        <w:t xml:space="preserve"> </w:t>
      </w:r>
    </w:p>
    <w:p w:rsidR="00A76200" w:rsidRPr="00827447" w:rsidRDefault="00A76200" w:rsidP="00A76200">
      <w:pPr>
        <w:rPr>
          <w:i/>
          <w:sz w:val="20"/>
        </w:rPr>
      </w:pPr>
      <w:r w:rsidRPr="00827447">
        <w:rPr>
          <w:i/>
          <w:sz w:val="20"/>
        </w:rPr>
        <w:t>Merkitkää alle kuinka monta opiskelijavuotta kotimaakuntanne suoritepäätöksessä kohdennettavista opiskelijavuosien määrästä tulisi osoittaa teille järjestäjänä. Jos vastaatte selkeästi useamman maakunnan väestön koulutustarpeeseen, voitte esittää osuutenne myös toisiin maakuntiin.</w:t>
      </w:r>
    </w:p>
    <w:p w:rsidR="00A76200" w:rsidRPr="00827447" w:rsidRDefault="00A76200" w:rsidP="00A76200">
      <w:pPr>
        <w:rPr>
          <w:i/>
          <w:sz w:val="20"/>
        </w:rPr>
      </w:pPr>
      <w:r w:rsidRPr="00827447">
        <w:rPr>
          <w:i/>
          <w:sz w:val="20"/>
        </w:rPr>
        <w:t>Erotelkaa esityksenne suoritepäätöksessä kohdennettavien opiskelijavuosien määrästä ministeriön valmistelussa käyttämän jaottelun mukaisesti.</w:t>
      </w:r>
    </w:p>
    <w:p w:rsidR="00A76200" w:rsidRPr="00827447" w:rsidRDefault="00A76200" w:rsidP="00A76200">
      <w:pPr>
        <w:rPr>
          <w:i/>
          <w:sz w:val="20"/>
        </w:rPr>
      </w:pPr>
      <w:r w:rsidRPr="00827447">
        <w:rPr>
          <w:i/>
          <w:sz w:val="20"/>
        </w:rPr>
        <w:t>Työvoimakoulutukseen kohdennettavia opiskelijavuosia voivat saada ainoastaan ne koulutuksen järjestäjät, joilla on järjestämisluvassa myönnetty oikeus järjestää tutkintoja ja koulutusta myös työvoimakoulutuksena. Ne koulutuksen järjestäjät, joilla on järjestämisluvassa myönnetty oikeus järjestää tutkintoja ja koulutusta vain työvoimakoulutuksena, voivat suoritepäätöksellä saada ainoastaan työvoimakoulutukseen kohdennettavia opiskelijavuosia.</w:t>
      </w:r>
    </w:p>
    <w:p w:rsidR="004D00F8" w:rsidRPr="00827447" w:rsidRDefault="00A76200">
      <w:pPr>
        <w:rPr>
          <w:i/>
          <w:sz w:val="20"/>
        </w:rPr>
      </w:pPr>
      <w:r w:rsidRPr="00827447">
        <w:rPr>
          <w:i/>
          <w:sz w:val="20"/>
        </w:rPr>
        <w:t xml:space="preserve">Mikäli olette laatineet esityksenne opiskelijavuosimäärien jakautumisesta yhdessä muiden alueella toimivien koulutuksen järjestäjien kanssa, merkitkää, kuinka monen muun alueella toimivan järjestäjän kanssa esitys on laadittu. Liittäkää mahdollinen yhteinen esitys tai kannanotto liitteeksi jäljempänä kohdan 10 mukaisesti. Ministeriö priorisoi koulutuksen järjestäjien esityksiä, </w:t>
      </w:r>
      <w:proofErr w:type="gramStart"/>
      <w:r w:rsidRPr="00827447">
        <w:rPr>
          <w:i/>
          <w:sz w:val="20"/>
        </w:rPr>
        <w:t>jotka on</w:t>
      </w:r>
      <w:proofErr w:type="gramEnd"/>
      <w:r w:rsidRPr="00827447">
        <w:rPr>
          <w:i/>
          <w:sz w:val="20"/>
        </w:rPr>
        <w:t xml:space="preserve"> ammatillisesta koulutuksesta annetun lain (531/2017) 124 §:n mukaisesti valmisteltu yhteistyössä muiden alueella toimivien k</w:t>
      </w:r>
      <w:r w:rsidR="00827447">
        <w:rPr>
          <w:i/>
          <w:sz w:val="20"/>
        </w:rPr>
        <w:t>oulutuksen järjestäjien kanssa.</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1417"/>
        <w:gridCol w:w="1417"/>
        <w:gridCol w:w="1417"/>
        <w:gridCol w:w="1417"/>
        <w:gridCol w:w="1417"/>
        <w:gridCol w:w="1417"/>
      </w:tblGrid>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Maakunta tai maakunnat:</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Suoritepäätöksessä jaettavat kohdentamattomat opiskelijavuodet (</w:t>
            </w:r>
            <w:proofErr w:type="spellStart"/>
            <w:r w:rsidRPr="004D00F8">
              <w:rPr>
                <w:rFonts w:ascii="Calibri" w:eastAsia="Times New Roman" w:hAnsi="Calibri" w:cs="Times New Roman"/>
                <w:color w:val="000000"/>
                <w:sz w:val="18"/>
                <w:lang w:eastAsia="fi-FI"/>
              </w:rPr>
              <w:t>lkm</w:t>
            </w:r>
            <w:proofErr w:type="spellEnd"/>
            <w:r w:rsidRPr="004D00F8">
              <w:rPr>
                <w:rFonts w:ascii="Calibri" w:eastAsia="Times New Roman" w:hAnsi="Calibri" w:cs="Times New Roman"/>
                <w:color w:val="000000"/>
                <w:sz w:val="18"/>
                <w:lang w:eastAsia="fi-FI"/>
              </w:rPr>
              <w:t>)</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Työvoimakoulutukseen kohdennettavat opiskelijavuodet, ilman riihen lisäystä (</w:t>
            </w:r>
            <w:proofErr w:type="spellStart"/>
            <w:r w:rsidRPr="004D00F8">
              <w:rPr>
                <w:rFonts w:ascii="Calibri" w:eastAsia="Times New Roman" w:hAnsi="Calibri" w:cs="Times New Roman"/>
                <w:color w:val="000000"/>
                <w:sz w:val="18"/>
                <w:lang w:eastAsia="fi-FI"/>
              </w:rPr>
              <w:t>lkm</w:t>
            </w:r>
            <w:proofErr w:type="spellEnd"/>
            <w:r w:rsidRPr="004D00F8">
              <w:rPr>
                <w:rFonts w:ascii="Calibri" w:eastAsia="Times New Roman" w:hAnsi="Calibri" w:cs="Times New Roman"/>
                <w:color w:val="000000"/>
                <w:sz w:val="18"/>
                <w:lang w:eastAsia="fi-FI"/>
              </w:rPr>
              <w:t>)</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Maahanmuuttajien koulutukseen kohdennettavat opiskelijavuodet (</w:t>
            </w:r>
            <w:proofErr w:type="spellStart"/>
            <w:r w:rsidRPr="004D00F8">
              <w:rPr>
                <w:rFonts w:ascii="Calibri" w:eastAsia="Times New Roman" w:hAnsi="Calibri" w:cs="Times New Roman"/>
                <w:color w:val="000000"/>
                <w:sz w:val="18"/>
                <w:lang w:eastAsia="fi-FI"/>
              </w:rPr>
              <w:t>lkm</w:t>
            </w:r>
            <w:proofErr w:type="spellEnd"/>
            <w:r w:rsidRPr="004D00F8">
              <w:rPr>
                <w:rFonts w:ascii="Calibri" w:eastAsia="Times New Roman" w:hAnsi="Calibri" w:cs="Times New Roman"/>
                <w:color w:val="000000"/>
                <w:sz w:val="18"/>
                <w:lang w:eastAsia="fi-FI"/>
              </w:rPr>
              <w:t>)</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Lisäpanostus nuorisotyöttömyyden vähentämiseen ja osaamistarpeisiin vastaamiseen, omaehtoinen koulutus (</w:t>
            </w:r>
            <w:proofErr w:type="spellStart"/>
            <w:r w:rsidRPr="004D00F8">
              <w:rPr>
                <w:rFonts w:ascii="Calibri" w:eastAsia="Times New Roman" w:hAnsi="Calibri" w:cs="Times New Roman"/>
                <w:color w:val="000000"/>
                <w:sz w:val="18"/>
                <w:lang w:eastAsia="fi-FI"/>
              </w:rPr>
              <w:t>lkm</w:t>
            </w:r>
            <w:proofErr w:type="spellEnd"/>
            <w:r w:rsidRPr="004D00F8">
              <w:rPr>
                <w:rFonts w:ascii="Calibri" w:eastAsia="Times New Roman" w:hAnsi="Calibri" w:cs="Times New Roman"/>
                <w:color w:val="000000"/>
                <w:sz w:val="18"/>
                <w:lang w:eastAsia="fi-FI"/>
              </w:rPr>
              <w:t>)</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Lisäpanostus nuorisotyöttömyyden vähentämiseen ja osaamistarpeisiin vastaamiseen, työvoimakoulutus (</w:t>
            </w:r>
            <w:proofErr w:type="spellStart"/>
            <w:r w:rsidRPr="004D00F8">
              <w:rPr>
                <w:rFonts w:ascii="Calibri" w:eastAsia="Times New Roman" w:hAnsi="Calibri" w:cs="Times New Roman"/>
                <w:color w:val="000000"/>
                <w:sz w:val="18"/>
                <w:lang w:eastAsia="fi-FI"/>
              </w:rPr>
              <w:t>lkm</w:t>
            </w:r>
            <w:proofErr w:type="spellEnd"/>
            <w:r w:rsidRPr="004D00F8">
              <w:rPr>
                <w:rFonts w:ascii="Calibri" w:eastAsia="Times New Roman" w:hAnsi="Calibri" w:cs="Times New Roman"/>
                <w:color w:val="000000"/>
                <w:sz w:val="18"/>
                <w:lang w:eastAsia="fi-FI"/>
              </w:rPr>
              <w:t>)</w:t>
            </w: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r w:rsidRPr="00827447">
              <w:rPr>
                <w:rFonts w:ascii="Calibri" w:eastAsia="Times New Roman" w:hAnsi="Calibri" w:cs="Times New Roman"/>
                <w:color w:val="000000"/>
                <w:sz w:val="18"/>
                <w:lang w:eastAsia="fi-FI"/>
              </w:rPr>
              <w:t xml:space="preserve">Esitys on laadittu yhdessä muiden järjestäjien kanssa (järjestäjien </w:t>
            </w:r>
            <w:proofErr w:type="spellStart"/>
            <w:r w:rsidRPr="00827447">
              <w:rPr>
                <w:rFonts w:ascii="Calibri" w:eastAsia="Times New Roman" w:hAnsi="Calibri" w:cs="Times New Roman"/>
                <w:color w:val="000000"/>
                <w:sz w:val="18"/>
                <w:lang w:eastAsia="fi-FI"/>
              </w:rPr>
              <w:t>lkm</w:t>
            </w:r>
            <w:proofErr w:type="spellEnd"/>
            <w:r w:rsidRPr="00827447">
              <w:rPr>
                <w:rFonts w:ascii="Calibri" w:eastAsia="Times New Roman" w:hAnsi="Calibri" w:cs="Times New Roman"/>
                <w:color w:val="000000"/>
                <w:sz w:val="18"/>
                <w:lang w:eastAsia="fi-FI"/>
              </w:rPr>
              <w:t>)</w:t>
            </w: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Etelä-Karjala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Etelä-Pohjanmaa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Etelä-Savo</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Kainuu</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Kanta-Häme</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Keski-Pohjanmaa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Keski-Suomi</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Kymenlaakso</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Lappi</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Pirkanmaa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Pohjanmaa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Pohjois-Karjala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Pohjois-Pohjanmaa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Pohjois-Savo</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Päijät-Häme</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Satakunta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Uusimaa</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r w:rsidR="004D00F8" w:rsidRPr="00827447" w:rsidTr="004D00F8">
        <w:trPr>
          <w:trHeight w:val="300"/>
        </w:trPr>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r w:rsidRPr="004D00F8">
              <w:rPr>
                <w:rFonts w:ascii="Calibri" w:eastAsia="Times New Roman" w:hAnsi="Calibri" w:cs="Times New Roman"/>
                <w:color w:val="000000"/>
                <w:sz w:val="18"/>
                <w:lang w:eastAsia="fi-FI"/>
              </w:rPr>
              <w:t>Varsinais-Suomi</w:t>
            </w: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shd w:val="clear" w:color="auto" w:fill="auto"/>
            <w:noWrap/>
            <w:hideMark/>
          </w:tcPr>
          <w:p w:rsidR="004D00F8" w:rsidRPr="004D00F8" w:rsidRDefault="004D00F8" w:rsidP="004D00F8">
            <w:pPr>
              <w:spacing w:after="0" w:line="240" w:lineRule="auto"/>
              <w:rPr>
                <w:rFonts w:ascii="Calibri" w:eastAsia="Times New Roman" w:hAnsi="Calibri" w:cs="Times New Roman"/>
                <w:color w:val="000000"/>
                <w:sz w:val="18"/>
                <w:lang w:eastAsia="fi-FI"/>
              </w:rPr>
            </w:pPr>
          </w:p>
        </w:tc>
        <w:tc>
          <w:tcPr>
            <w:tcW w:w="1417" w:type="dxa"/>
          </w:tcPr>
          <w:p w:rsidR="004D00F8" w:rsidRPr="00827447" w:rsidRDefault="004D00F8" w:rsidP="004D00F8">
            <w:pPr>
              <w:spacing w:after="0" w:line="240" w:lineRule="auto"/>
              <w:rPr>
                <w:rFonts w:ascii="Calibri" w:eastAsia="Times New Roman" w:hAnsi="Calibri" w:cs="Times New Roman"/>
                <w:color w:val="000000"/>
                <w:sz w:val="18"/>
                <w:lang w:eastAsia="fi-FI"/>
              </w:rPr>
            </w:pPr>
          </w:p>
        </w:tc>
      </w:tr>
    </w:tbl>
    <w:p w:rsidR="00A76200" w:rsidRDefault="00A76200" w:rsidP="00A76200"/>
    <w:p w:rsidR="004D00F8" w:rsidRDefault="004D00F8" w:rsidP="00A76200">
      <w:pPr>
        <w:rPr>
          <w:b/>
          <w:sz w:val="24"/>
        </w:rPr>
      </w:pPr>
    </w:p>
    <w:p w:rsidR="00A76200" w:rsidRPr="004D00F8" w:rsidRDefault="004D00F8" w:rsidP="00A76200">
      <w:pPr>
        <w:rPr>
          <w:b/>
          <w:sz w:val="24"/>
        </w:rPr>
      </w:pPr>
      <w:r>
        <w:rPr>
          <w:b/>
          <w:sz w:val="24"/>
        </w:rPr>
        <w:t xml:space="preserve">Perustelut </w:t>
      </w:r>
    </w:p>
    <w:p w:rsidR="00A76200" w:rsidRPr="004D00F8" w:rsidRDefault="00A76200" w:rsidP="00A76200">
      <w:pPr>
        <w:rPr>
          <w:i/>
        </w:rPr>
      </w:pPr>
      <w:r w:rsidRPr="004D00F8">
        <w:rPr>
          <w:i/>
        </w:rPr>
        <w:t>Yllä oleva esitys tulee perustella jokaisen järjestäjän täyttämän kohdan osalta. Perusteluissa tulee huomioida kunkin osa-alueen opiskelijavuosien jaossa käytettävät kriteerit. Perusteluista tulee käydä ilmi, minkälaiseen koulutustarpeeseen esityksen opiskelijavuosimäärät vastaavat.</w:t>
      </w:r>
    </w:p>
    <w:p w:rsidR="00A76200" w:rsidRPr="004D00F8" w:rsidRDefault="00A76200" w:rsidP="00A76200">
      <w:pPr>
        <w:rPr>
          <w:b/>
        </w:rPr>
      </w:pPr>
      <w:r w:rsidRPr="004D00F8">
        <w:rPr>
          <w:b/>
        </w:rPr>
        <w:t xml:space="preserve">5. Suoritepäätöksessä jaettava kohdentamaton opiskelijavuosimäärä </w:t>
      </w:r>
    </w:p>
    <w:p w:rsidR="00A76200" w:rsidRPr="004D00F8" w:rsidRDefault="00A76200" w:rsidP="00A76200">
      <w:pPr>
        <w:rPr>
          <w:i/>
        </w:rPr>
      </w:pPr>
      <w:r w:rsidRPr="004D00F8">
        <w:rPr>
          <w:i/>
        </w:rPr>
        <w:t>Kohdentamattoman opiskelijavuosimäärän jaossa otetaan huomioon kaikki ammatillisen koulutuksen keskeiset kohderyhmät sekä alueiden osaamistarve. Osaamistarve voi perustua esimerkiksi äkilliseen rakennemuutokseen tai työ- ja elinkeinoelämän osaamistarpeeseen sekä liiketoiminnan kasvuun ja kehittymiseen. Tällaiseen tarpeeseen voidaan vastata huolehtimalla myös työelämässä olevan väestön ammatillisen osaamisen kehittämisestä tai suuntaamisesta tarpeen mukaisesti uudelle alalle.</w:t>
      </w:r>
    </w:p>
    <w:tbl>
      <w:tblPr>
        <w:tblStyle w:val="TaulukkoRuudukko"/>
        <w:tblW w:w="0" w:type="auto"/>
        <w:tblLook w:val="04A0" w:firstRow="1" w:lastRow="0" w:firstColumn="1" w:lastColumn="0" w:noHBand="0" w:noVBand="1"/>
      </w:tblPr>
      <w:tblGrid>
        <w:gridCol w:w="9778"/>
      </w:tblGrid>
      <w:tr w:rsidR="004D00F8" w:rsidTr="004D00F8">
        <w:trPr>
          <w:trHeight w:val="3868"/>
        </w:trPr>
        <w:tc>
          <w:tcPr>
            <w:tcW w:w="9778" w:type="dxa"/>
          </w:tcPr>
          <w:p w:rsidR="004D00F8" w:rsidRDefault="004D00F8" w:rsidP="00A76200"/>
        </w:tc>
      </w:tr>
    </w:tbl>
    <w:p w:rsidR="00A76200" w:rsidRDefault="00A76200" w:rsidP="00A76200"/>
    <w:p w:rsidR="00A76200" w:rsidRPr="004D00F8" w:rsidRDefault="00A76200" w:rsidP="00A76200">
      <w:pPr>
        <w:rPr>
          <w:b/>
        </w:rPr>
      </w:pPr>
      <w:r w:rsidRPr="004D00F8">
        <w:rPr>
          <w:b/>
        </w:rPr>
        <w:t xml:space="preserve">6. Työvoimakoulutukseen kohdennettava opiskelijavuosimäärä, ilman budjettiriihen lisäystä </w:t>
      </w:r>
    </w:p>
    <w:p w:rsidR="00A76200" w:rsidRPr="004D00F8" w:rsidRDefault="00A76200" w:rsidP="00A76200">
      <w:pPr>
        <w:rPr>
          <w:i/>
        </w:rPr>
      </w:pPr>
      <w:r w:rsidRPr="004D00F8">
        <w:rPr>
          <w:i/>
        </w:rPr>
        <w:t>Työvoimakoulutuksen opiskelijavuodet on tarkoitus kohdentaa työvoimakoulutuksen kohderyhmien ja alueiden osaamistarpeiden mukaan.</w:t>
      </w:r>
    </w:p>
    <w:tbl>
      <w:tblPr>
        <w:tblStyle w:val="TaulukkoRuudukko"/>
        <w:tblW w:w="0" w:type="auto"/>
        <w:tblLook w:val="04A0" w:firstRow="1" w:lastRow="0" w:firstColumn="1" w:lastColumn="0" w:noHBand="0" w:noVBand="1"/>
      </w:tblPr>
      <w:tblGrid>
        <w:gridCol w:w="9778"/>
      </w:tblGrid>
      <w:tr w:rsidR="004D00F8" w:rsidTr="00610088">
        <w:trPr>
          <w:trHeight w:val="3671"/>
        </w:trPr>
        <w:tc>
          <w:tcPr>
            <w:tcW w:w="9778" w:type="dxa"/>
          </w:tcPr>
          <w:p w:rsidR="004D00F8" w:rsidRDefault="004D00F8" w:rsidP="00C51B1A"/>
        </w:tc>
      </w:tr>
    </w:tbl>
    <w:p w:rsidR="00A76200" w:rsidRDefault="00A76200" w:rsidP="00A76200"/>
    <w:p w:rsidR="00A76200" w:rsidRPr="004D00F8" w:rsidRDefault="00A76200" w:rsidP="00A76200">
      <w:pPr>
        <w:rPr>
          <w:b/>
        </w:rPr>
      </w:pPr>
      <w:r w:rsidRPr="004D00F8">
        <w:rPr>
          <w:b/>
        </w:rPr>
        <w:t xml:space="preserve">7. Maahanmuuttajien koulutukseen kohdennettava opiskelijavuosimäärä </w:t>
      </w:r>
    </w:p>
    <w:p w:rsidR="00A76200" w:rsidRPr="004D00F8" w:rsidRDefault="00A76200" w:rsidP="00A76200">
      <w:pPr>
        <w:rPr>
          <w:i/>
        </w:rPr>
      </w:pPr>
      <w:r w:rsidRPr="004D00F8">
        <w:rPr>
          <w:i/>
        </w:rPr>
        <w:t>Maahanmuuttajien koulutuksen opiskelijavuodet on tarkoitus kohdentaa erityisesti työikäiselle vieraskieliselle väestölle, jolta puuttuu perusasteen jälkeinen tutkinto.</w:t>
      </w:r>
    </w:p>
    <w:tbl>
      <w:tblPr>
        <w:tblStyle w:val="TaulukkoRuudukko"/>
        <w:tblW w:w="0" w:type="auto"/>
        <w:tblLook w:val="04A0" w:firstRow="1" w:lastRow="0" w:firstColumn="1" w:lastColumn="0" w:noHBand="0" w:noVBand="1"/>
      </w:tblPr>
      <w:tblGrid>
        <w:gridCol w:w="9778"/>
      </w:tblGrid>
      <w:tr w:rsidR="004D00F8" w:rsidTr="00C51B1A">
        <w:trPr>
          <w:trHeight w:val="3868"/>
        </w:trPr>
        <w:tc>
          <w:tcPr>
            <w:tcW w:w="9778" w:type="dxa"/>
          </w:tcPr>
          <w:p w:rsidR="004D00F8" w:rsidRDefault="004D00F8" w:rsidP="00C51B1A"/>
        </w:tc>
      </w:tr>
    </w:tbl>
    <w:p w:rsidR="004D00F8" w:rsidRDefault="004D00F8" w:rsidP="00A76200"/>
    <w:p w:rsidR="00A76200" w:rsidRPr="004D00F8" w:rsidRDefault="00A76200" w:rsidP="00A76200">
      <w:pPr>
        <w:rPr>
          <w:b/>
        </w:rPr>
      </w:pPr>
      <w:r w:rsidRPr="004D00F8">
        <w:rPr>
          <w:b/>
        </w:rPr>
        <w:t xml:space="preserve">8. Lisäpanostus nuorisotyöttömyyden vähentämiseen ja osaamistarpeisiin vastaamiseen, budjettiriihen lisäys omaehtoiseen koulutukseen </w:t>
      </w:r>
    </w:p>
    <w:p w:rsidR="00A76200" w:rsidRPr="004D00F8" w:rsidRDefault="00A76200" w:rsidP="00A76200">
      <w:pPr>
        <w:rPr>
          <w:i/>
        </w:rPr>
      </w:pPr>
      <w:r w:rsidRPr="004D00F8">
        <w:rPr>
          <w:i/>
        </w:rPr>
        <w:t xml:space="preserve">Lisäpanostus kohdennetaan erityisesti työttömille tai työttömyysuhanalaisille nuorille. Kohderyhmään kuuluvat sekä vailla perusasteen jälkeistä tutkintoa olevat että tutkinnon jo suorittaneet nuoret, joiden työllistymisedellytyksiä ammatillisella </w:t>
      </w:r>
      <w:r w:rsidR="004D00F8">
        <w:rPr>
          <w:i/>
        </w:rPr>
        <w:t>koulutuksella voidaan parantaa.</w:t>
      </w:r>
    </w:p>
    <w:p w:rsidR="00A76200" w:rsidRPr="004D00F8" w:rsidRDefault="00A76200" w:rsidP="00A76200">
      <w:pPr>
        <w:rPr>
          <w:i/>
        </w:rPr>
      </w:pPr>
      <w:r w:rsidRPr="004D00F8">
        <w:rPr>
          <w:i/>
        </w:rPr>
        <w:t>Tarjontaa tulee kohdentaa aloille, joilla on työvoimatarvetta (mm. rakentaminen, talotekniikka ja logistiikka, teknologiateollisuus) ja se voi olla tutkinnon suorittamiseen tähtäävää pitkäkestoista koulutusta tai nopeaa työllistymistä ja rekrytointia edistävää lyhytkestoista ”</w:t>
      </w:r>
      <w:proofErr w:type="spellStart"/>
      <w:r w:rsidRPr="004D00F8">
        <w:rPr>
          <w:i/>
        </w:rPr>
        <w:t>täsmäkoulutusta</w:t>
      </w:r>
      <w:proofErr w:type="spellEnd"/>
      <w:r w:rsidRPr="004D00F8">
        <w:rPr>
          <w:i/>
        </w:rPr>
        <w:t>” (mm. tutkinnon osat, tutkintoon johtamaton koulutus).</w:t>
      </w:r>
    </w:p>
    <w:tbl>
      <w:tblPr>
        <w:tblStyle w:val="TaulukkoRuudukko"/>
        <w:tblW w:w="0" w:type="auto"/>
        <w:tblLook w:val="04A0" w:firstRow="1" w:lastRow="0" w:firstColumn="1" w:lastColumn="0" w:noHBand="0" w:noVBand="1"/>
      </w:tblPr>
      <w:tblGrid>
        <w:gridCol w:w="9778"/>
      </w:tblGrid>
      <w:tr w:rsidR="004D00F8" w:rsidTr="00C51B1A">
        <w:trPr>
          <w:trHeight w:val="3868"/>
        </w:trPr>
        <w:tc>
          <w:tcPr>
            <w:tcW w:w="9778" w:type="dxa"/>
          </w:tcPr>
          <w:p w:rsidR="004D00F8" w:rsidRDefault="004D00F8" w:rsidP="00C51B1A"/>
        </w:tc>
      </w:tr>
    </w:tbl>
    <w:p w:rsidR="00A76200" w:rsidRDefault="00A76200" w:rsidP="00A76200"/>
    <w:p w:rsidR="00A76200" w:rsidRPr="004D00F8" w:rsidRDefault="00A76200" w:rsidP="00A76200">
      <w:pPr>
        <w:rPr>
          <w:b/>
        </w:rPr>
      </w:pPr>
      <w:r w:rsidRPr="004D00F8">
        <w:rPr>
          <w:b/>
        </w:rPr>
        <w:lastRenderedPageBreak/>
        <w:t xml:space="preserve">9. Lisäpanostus nuorisotyöttömyyden vähentämiseen ja osaamistarpeisiin vastaamiseen, budjettiriihen lisäys työvoimakoulutukseen </w:t>
      </w:r>
    </w:p>
    <w:p w:rsidR="00A76200" w:rsidRPr="004D00F8" w:rsidRDefault="00A76200" w:rsidP="00A76200">
      <w:pPr>
        <w:rPr>
          <w:i/>
        </w:rPr>
      </w:pPr>
      <w:r w:rsidRPr="004D00F8">
        <w:rPr>
          <w:i/>
        </w:rPr>
        <w:t xml:space="preserve">Lisäpanostus kohdennetaan erityisesti työttömille tai työttömyysuhanalaisille nuorille. Kohderyhmään kuuluvat sekä vailla perusasteen jälkeistä tutkintoa olevat että tutkinnon jo suorittaneet nuoret, joiden työllistymisedellytyksiä ammatillisella </w:t>
      </w:r>
      <w:r w:rsidR="004D00F8">
        <w:rPr>
          <w:i/>
        </w:rPr>
        <w:t>koulutuksella voidaan parantaa.</w:t>
      </w:r>
    </w:p>
    <w:p w:rsidR="00A76200" w:rsidRPr="004D00F8" w:rsidRDefault="00A76200" w:rsidP="00A76200">
      <w:pPr>
        <w:rPr>
          <w:i/>
        </w:rPr>
      </w:pPr>
      <w:r w:rsidRPr="004D00F8">
        <w:rPr>
          <w:i/>
        </w:rPr>
        <w:t>Tarjontaa tulee kohdentaa aloille, joilla on työvoimatarvetta (mm. rakentaminen, talotekniikka ja logistiikka, teknologiateollisuus) ja se voi olla tutkinnon suorittamiseen tähtäävää pitkäkestoista koulutusta tai nopeaa työllistymistä ja rekrytointia edistävää lyhytkestoista ”</w:t>
      </w:r>
      <w:proofErr w:type="spellStart"/>
      <w:r w:rsidRPr="004D00F8">
        <w:rPr>
          <w:i/>
        </w:rPr>
        <w:t>täsmäkoulutusta</w:t>
      </w:r>
      <w:proofErr w:type="spellEnd"/>
      <w:r w:rsidRPr="004D00F8">
        <w:rPr>
          <w:i/>
        </w:rPr>
        <w:t>” (mm. tutkinnon osat, tutkintoon johtamaton koulutus).</w:t>
      </w:r>
    </w:p>
    <w:tbl>
      <w:tblPr>
        <w:tblStyle w:val="TaulukkoRuudukko"/>
        <w:tblW w:w="0" w:type="auto"/>
        <w:tblLook w:val="04A0" w:firstRow="1" w:lastRow="0" w:firstColumn="1" w:lastColumn="0" w:noHBand="0" w:noVBand="1"/>
      </w:tblPr>
      <w:tblGrid>
        <w:gridCol w:w="9778"/>
      </w:tblGrid>
      <w:tr w:rsidR="004D00F8" w:rsidTr="00C51B1A">
        <w:trPr>
          <w:trHeight w:val="3868"/>
        </w:trPr>
        <w:tc>
          <w:tcPr>
            <w:tcW w:w="9778" w:type="dxa"/>
          </w:tcPr>
          <w:p w:rsidR="004D00F8" w:rsidRDefault="004D00F8" w:rsidP="00C51B1A"/>
        </w:tc>
      </w:tr>
    </w:tbl>
    <w:p w:rsidR="00A76200" w:rsidRDefault="00A76200" w:rsidP="00A76200"/>
    <w:p w:rsidR="00A76200" w:rsidRDefault="00A76200" w:rsidP="00A76200"/>
    <w:p w:rsidR="00A76200" w:rsidRDefault="00A76200" w:rsidP="00A76200"/>
    <w:p w:rsidR="004D00F8" w:rsidRDefault="004D00F8" w:rsidP="00A76200">
      <w:pPr>
        <w:rPr>
          <w:b/>
          <w:sz w:val="24"/>
        </w:rPr>
      </w:pPr>
      <w:r>
        <w:rPr>
          <w:b/>
          <w:sz w:val="24"/>
        </w:rPr>
        <w:br w:type="page"/>
      </w:r>
    </w:p>
    <w:p w:rsidR="00A76200" w:rsidRPr="004D00F8" w:rsidRDefault="00A76200" w:rsidP="00A76200">
      <w:pPr>
        <w:rPr>
          <w:b/>
          <w:sz w:val="24"/>
        </w:rPr>
      </w:pPr>
      <w:r w:rsidRPr="004D00F8">
        <w:rPr>
          <w:b/>
          <w:sz w:val="24"/>
        </w:rPr>
        <w:lastRenderedPageBreak/>
        <w:t xml:space="preserve">10. Koulutuksen järjestäjien yhteinen esitys </w:t>
      </w:r>
    </w:p>
    <w:p w:rsidR="00A76200" w:rsidRPr="004D00F8" w:rsidRDefault="00A76200" w:rsidP="00A76200">
      <w:pPr>
        <w:rPr>
          <w:i/>
        </w:rPr>
      </w:pPr>
      <w:r w:rsidRPr="004D00F8">
        <w:rPr>
          <w:i/>
        </w:rPr>
        <w:t xml:space="preserve">Jos olette laatineet yhteisen esityksen suoritepäätöksessä kohdennettavien opiskelijavuosimäärien jakautumisesta maakunnan tai muun maakuntaa suppeamman alueen koulutuksen järjestäjien kesken, voitte liittää oman esityksenne mukaan yhdessä hyväksytyn esityksen. Kuvatkaa alle lyhyesti yhdessä laaditun esityksen sisältö </w:t>
      </w:r>
      <w:r w:rsidR="00610088">
        <w:rPr>
          <w:i/>
        </w:rPr>
        <w:t xml:space="preserve">ja liittäkää esitys </w:t>
      </w:r>
      <w:r w:rsidRPr="004D00F8">
        <w:rPr>
          <w:i/>
        </w:rPr>
        <w:t>mukaan kirjaamoon lähetettävään versioon.</w:t>
      </w:r>
    </w:p>
    <w:tbl>
      <w:tblPr>
        <w:tblStyle w:val="TaulukkoRuudukko"/>
        <w:tblW w:w="0" w:type="auto"/>
        <w:tblLook w:val="04A0" w:firstRow="1" w:lastRow="0" w:firstColumn="1" w:lastColumn="0" w:noHBand="0" w:noVBand="1"/>
      </w:tblPr>
      <w:tblGrid>
        <w:gridCol w:w="9778"/>
      </w:tblGrid>
      <w:tr w:rsidR="004D00F8" w:rsidTr="00C51B1A">
        <w:trPr>
          <w:trHeight w:val="3868"/>
        </w:trPr>
        <w:tc>
          <w:tcPr>
            <w:tcW w:w="9778" w:type="dxa"/>
          </w:tcPr>
          <w:p w:rsidR="004D00F8" w:rsidRDefault="004D00F8" w:rsidP="00C51B1A"/>
        </w:tc>
      </w:tr>
    </w:tbl>
    <w:p w:rsidR="00A76200" w:rsidRDefault="00A76200" w:rsidP="00A76200"/>
    <w:p w:rsidR="00A76200" w:rsidRDefault="00A76200" w:rsidP="00A76200"/>
    <w:p w:rsidR="00A76200" w:rsidRPr="004D00F8" w:rsidRDefault="00A76200" w:rsidP="00A76200">
      <w:pPr>
        <w:rPr>
          <w:b/>
        </w:rPr>
      </w:pPr>
      <w:r w:rsidRPr="004D00F8">
        <w:rPr>
          <w:b/>
        </w:rPr>
        <w:t xml:space="preserve">11. Yhteinen esitys on valmisteltu yhteistyössä seuraavien koulutuksen järjestäjien kanssa: </w:t>
      </w:r>
    </w:p>
    <w:p w:rsidR="00A76200" w:rsidRPr="00C11471" w:rsidRDefault="004D00F8" w:rsidP="00A76200">
      <w:pPr>
        <w:rPr>
          <w:i/>
        </w:rPr>
      </w:pPr>
      <w:r w:rsidRPr="00C11471">
        <w:rPr>
          <w:i/>
        </w:rPr>
        <w:t>Luetelkaa alle ne</w:t>
      </w:r>
      <w:r w:rsidR="00A76200" w:rsidRPr="00C11471">
        <w:rPr>
          <w:i/>
        </w:rPr>
        <w:t xml:space="preserve"> koulutuksen järjestäjät, joiden kanssa yhteinen esitys on laadittu:</w:t>
      </w:r>
    </w:p>
    <w:tbl>
      <w:tblPr>
        <w:tblStyle w:val="TaulukkoRuudukko"/>
        <w:tblW w:w="0" w:type="auto"/>
        <w:tblLook w:val="04A0" w:firstRow="1" w:lastRow="0" w:firstColumn="1" w:lastColumn="0" w:noHBand="0" w:noVBand="1"/>
      </w:tblPr>
      <w:tblGrid>
        <w:gridCol w:w="9778"/>
      </w:tblGrid>
      <w:tr w:rsidR="004D00F8" w:rsidTr="00C51B1A">
        <w:trPr>
          <w:trHeight w:val="3868"/>
        </w:trPr>
        <w:tc>
          <w:tcPr>
            <w:tcW w:w="9778" w:type="dxa"/>
          </w:tcPr>
          <w:p w:rsidR="004D00F8" w:rsidRDefault="004D00F8" w:rsidP="00C51B1A"/>
        </w:tc>
      </w:tr>
    </w:tbl>
    <w:p w:rsidR="0063718D" w:rsidRDefault="004D00F8">
      <w:r>
        <w:t xml:space="preserve"> </w:t>
      </w:r>
    </w:p>
    <w:p w:rsidR="004D00F8" w:rsidRDefault="004D00F8">
      <w:pPr>
        <w:rPr>
          <w:b/>
        </w:rPr>
      </w:pPr>
      <w:r>
        <w:rPr>
          <w:b/>
        </w:rPr>
        <w:br w:type="page"/>
      </w:r>
    </w:p>
    <w:p w:rsidR="004D00F8" w:rsidRDefault="004D00F8">
      <w:pPr>
        <w:rPr>
          <w:b/>
        </w:rPr>
      </w:pPr>
      <w:r w:rsidRPr="004D00F8">
        <w:rPr>
          <w:b/>
        </w:rPr>
        <w:lastRenderedPageBreak/>
        <w:t>12. Muuta lisättävää</w:t>
      </w:r>
      <w:r>
        <w:rPr>
          <w:b/>
        </w:rPr>
        <w:t>:</w:t>
      </w:r>
    </w:p>
    <w:tbl>
      <w:tblPr>
        <w:tblStyle w:val="TaulukkoRuudukko"/>
        <w:tblW w:w="0" w:type="auto"/>
        <w:tblLook w:val="04A0" w:firstRow="1" w:lastRow="0" w:firstColumn="1" w:lastColumn="0" w:noHBand="0" w:noVBand="1"/>
      </w:tblPr>
      <w:tblGrid>
        <w:gridCol w:w="9778"/>
      </w:tblGrid>
      <w:tr w:rsidR="004D00F8" w:rsidTr="00C51B1A">
        <w:trPr>
          <w:trHeight w:val="3868"/>
        </w:trPr>
        <w:tc>
          <w:tcPr>
            <w:tcW w:w="9778" w:type="dxa"/>
          </w:tcPr>
          <w:p w:rsidR="004D00F8" w:rsidRDefault="004D00F8" w:rsidP="00C51B1A"/>
        </w:tc>
      </w:tr>
    </w:tbl>
    <w:p w:rsidR="004D00F8" w:rsidRDefault="004D00F8">
      <w:pPr>
        <w:rPr>
          <w:b/>
        </w:rPr>
      </w:pPr>
    </w:p>
    <w:p w:rsidR="00610088" w:rsidRDefault="00610088">
      <w:pPr>
        <w:rPr>
          <w:b/>
        </w:rPr>
      </w:pPr>
      <w:r>
        <w:rPr>
          <w:b/>
        </w:rPr>
        <w:t>Päiväys ja allekirjoitus:</w:t>
      </w:r>
    </w:p>
    <w:p w:rsidR="00610088" w:rsidRDefault="00610088">
      <w:pPr>
        <w:rPr>
          <w:b/>
        </w:rPr>
      </w:pPr>
    </w:p>
    <w:p w:rsidR="00610088" w:rsidRDefault="00610088">
      <w:pPr>
        <w:rPr>
          <w:b/>
        </w:rPr>
      </w:pPr>
    </w:p>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610088" w:rsidTr="00610088">
        <w:tc>
          <w:tcPr>
            <w:tcW w:w="5070" w:type="dxa"/>
          </w:tcPr>
          <w:p w:rsidR="00610088" w:rsidRDefault="00610088">
            <w:pPr>
              <w:rPr>
                <w:b/>
              </w:rPr>
            </w:pPr>
          </w:p>
        </w:tc>
      </w:tr>
    </w:tbl>
    <w:p w:rsidR="00610088" w:rsidRPr="004D00F8" w:rsidRDefault="00610088">
      <w:pPr>
        <w:rPr>
          <w:b/>
        </w:rPr>
      </w:pPr>
    </w:p>
    <w:sectPr w:rsidR="00610088" w:rsidRPr="004D00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664EC"/>
    <w:multiLevelType w:val="hybridMultilevel"/>
    <w:tmpl w:val="E5D8251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00"/>
    <w:rsid w:val="00002D24"/>
    <w:rsid w:val="00002FEC"/>
    <w:rsid w:val="00004797"/>
    <w:rsid w:val="00004AF6"/>
    <w:rsid w:val="000063A3"/>
    <w:rsid w:val="00007093"/>
    <w:rsid w:val="00007F05"/>
    <w:rsid w:val="000102B9"/>
    <w:rsid w:val="00012ADC"/>
    <w:rsid w:val="00013B44"/>
    <w:rsid w:val="00014540"/>
    <w:rsid w:val="00015A54"/>
    <w:rsid w:val="00016135"/>
    <w:rsid w:val="00017388"/>
    <w:rsid w:val="0002041D"/>
    <w:rsid w:val="0002082F"/>
    <w:rsid w:val="00020C4D"/>
    <w:rsid w:val="00021CE3"/>
    <w:rsid w:val="00022029"/>
    <w:rsid w:val="00026145"/>
    <w:rsid w:val="00027B5B"/>
    <w:rsid w:val="00027C15"/>
    <w:rsid w:val="0003071E"/>
    <w:rsid w:val="00030D3B"/>
    <w:rsid w:val="00030F4C"/>
    <w:rsid w:val="00034A41"/>
    <w:rsid w:val="000353D4"/>
    <w:rsid w:val="00035E40"/>
    <w:rsid w:val="00037E5D"/>
    <w:rsid w:val="00040A7A"/>
    <w:rsid w:val="00040EEF"/>
    <w:rsid w:val="000410AC"/>
    <w:rsid w:val="00044104"/>
    <w:rsid w:val="0004466D"/>
    <w:rsid w:val="00045D39"/>
    <w:rsid w:val="00050F9B"/>
    <w:rsid w:val="00051E37"/>
    <w:rsid w:val="00052223"/>
    <w:rsid w:val="00052B23"/>
    <w:rsid w:val="00054833"/>
    <w:rsid w:val="000557C2"/>
    <w:rsid w:val="00055E32"/>
    <w:rsid w:val="0005681D"/>
    <w:rsid w:val="0005775F"/>
    <w:rsid w:val="000577F7"/>
    <w:rsid w:val="00061441"/>
    <w:rsid w:val="000634DA"/>
    <w:rsid w:val="00063D87"/>
    <w:rsid w:val="00065146"/>
    <w:rsid w:val="00065944"/>
    <w:rsid w:val="00066452"/>
    <w:rsid w:val="00066CBE"/>
    <w:rsid w:val="00067057"/>
    <w:rsid w:val="000678B0"/>
    <w:rsid w:val="00071416"/>
    <w:rsid w:val="00074ABB"/>
    <w:rsid w:val="00081914"/>
    <w:rsid w:val="000819B1"/>
    <w:rsid w:val="000849FF"/>
    <w:rsid w:val="00085379"/>
    <w:rsid w:val="00085F48"/>
    <w:rsid w:val="000865EC"/>
    <w:rsid w:val="00086DCE"/>
    <w:rsid w:val="00090857"/>
    <w:rsid w:val="000924BD"/>
    <w:rsid w:val="000926AF"/>
    <w:rsid w:val="00092DC0"/>
    <w:rsid w:val="00094501"/>
    <w:rsid w:val="00094DB3"/>
    <w:rsid w:val="000953A1"/>
    <w:rsid w:val="000965CC"/>
    <w:rsid w:val="00096C3B"/>
    <w:rsid w:val="00096F03"/>
    <w:rsid w:val="00097AF5"/>
    <w:rsid w:val="000A11A9"/>
    <w:rsid w:val="000A18A9"/>
    <w:rsid w:val="000A4DA6"/>
    <w:rsid w:val="000A6D76"/>
    <w:rsid w:val="000A7DB2"/>
    <w:rsid w:val="000A7F9C"/>
    <w:rsid w:val="000B00E5"/>
    <w:rsid w:val="000B2229"/>
    <w:rsid w:val="000B695E"/>
    <w:rsid w:val="000B747C"/>
    <w:rsid w:val="000C004C"/>
    <w:rsid w:val="000C005B"/>
    <w:rsid w:val="000C1300"/>
    <w:rsid w:val="000C241E"/>
    <w:rsid w:val="000C3FBE"/>
    <w:rsid w:val="000C421B"/>
    <w:rsid w:val="000C4C5D"/>
    <w:rsid w:val="000C4CF6"/>
    <w:rsid w:val="000C5846"/>
    <w:rsid w:val="000C59FD"/>
    <w:rsid w:val="000C7394"/>
    <w:rsid w:val="000D1AE8"/>
    <w:rsid w:val="000D23BC"/>
    <w:rsid w:val="000D3114"/>
    <w:rsid w:val="000D324F"/>
    <w:rsid w:val="000D649C"/>
    <w:rsid w:val="000D7C4E"/>
    <w:rsid w:val="000D7E88"/>
    <w:rsid w:val="000E09D7"/>
    <w:rsid w:val="000E0ACE"/>
    <w:rsid w:val="000E0E39"/>
    <w:rsid w:val="000E22EC"/>
    <w:rsid w:val="000E2C5F"/>
    <w:rsid w:val="000E2D18"/>
    <w:rsid w:val="000E3991"/>
    <w:rsid w:val="000E4140"/>
    <w:rsid w:val="000E5E62"/>
    <w:rsid w:val="000E7BAB"/>
    <w:rsid w:val="000F0332"/>
    <w:rsid w:val="000F0DE5"/>
    <w:rsid w:val="000F1B70"/>
    <w:rsid w:val="000F1DE4"/>
    <w:rsid w:val="000F6D9B"/>
    <w:rsid w:val="00101E07"/>
    <w:rsid w:val="00102E60"/>
    <w:rsid w:val="0010329E"/>
    <w:rsid w:val="00104A31"/>
    <w:rsid w:val="00105D31"/>
    <w:rsid w:val="00106F98"/>
    <w:rsid w:val="001073D1"/>
    <w:rsid w:val="001074D7"/>
    <w:rsid w:val="00107549"/>
    <w:rsid w:val="001119B2"/>
    <w:rsid w:val="00113C18"/>
    <w:rsid w:val="0011585C"/>
    <w:rsid w:val="001174FC"/>
    <w:rsid w:val="00117D59"/>
    <w:rsid w:val="00120EDF"/>
    <w:rsid w:val="00123069"/>
    <w:rsid w:val="001237C5"/>
    <w:rsid w:val="00123801"/>
    <w:rsid w:val="00123913"/>
    <w:rsid w:val="00124E65"/>
    <w:rsid w:val="00125760"/>
    <w:rsid w:val="001258BA"/>
    <w:rsid w:val="00125BA7"/>
    <w:rsid w:val="00125C79"/>
    <w:rsid w:val="00130EDB"/>
    <w:rsid w:val="001315F8"/>
    <w:rsid w:val="0013215B"/>
    <w:rsid w:val="001359E5"/>
    <w:rsid w:val="00137FC1"/>
    <w:rsid w:val="0014103D"/>
    <w:rsid w:val="00141E2B"/>
    <w:rsid w:val="00143533"/>
    <w:rsid w:val="001442D3"/>
    <w:rsid w:val="00145903"/>
    <w:rsid w:val="00145BE6"/>
    <w:rsid w:val="00145C93"/>
    <w:rsid w:val="001462F9"/>
    <w:rsid w:val="001463AB"/>
    <w:rsid w:val="00147A78"/>
    <w:rsid w:val="00150397"/>
    <w:rsid w:val="00152478"/>
    <w:rsid w:val="00153B38"/>
    <w:rsid w:val="00155388"/>
    <w:rsid w:val="00155390"/>
    <w:rsid w:val="00155BDA"/>
    <w:rsid w:val="001561B5"/>
    <w:rsid w:val="00157456"/>
    <w:rsid w:val="001579DB"/>
    <w:rsid w:val="001628BD"/>
    <w:rsid w:val="00164B08"/>
    <w:rsid w:val="00165459"/>
    <w:rsid w:val="00167EBC"/>
    <w:rsid w:val="00170537"/>
    <w:rsid w:val="00174CC3"/>
    <w:rsid w:val="00177A21"/>
    <w:rsid w:val="001807A8"/>
    <w:rsid w:val="00182533"/>
    <w:rsid w:val="001831FE"/>
    <w:rsid w:val="001849BA"/>
    <w:rsid w:val="00184BD8"/>
    <w:rsid w:val="00186816"/>
    <w:rsid w:val="00186FA3"/>
    <w:rsid w:val="0019097A"/>
    <w:rsid w:val="00190A6F"/>
    <w:rsid w:val="00190BB0"/>
    <w:rsid w:val="001934AC"/>
    <w:rsid w:val="001939C8"/>
    <w:rsid w:val="00194E1B"/>
    <w:rsid w:val="00195085"/>
    <w:rsid w:val="0019704F"/>
    <w:rsid w:val="0019750B"/>
    <w:rsid w:val="001A0939"/>
    <w:rsid w:val="001A3D7D"/>
    <w:rsid w:val="001A73C2"/>
    <w:rsid w:val="001A761A"/>
    <w:rsid w:val="001B020D"/>
    <w:rsid w:val="001B0B52"/>
    <w:rsid w:val="001B1EF8"/>
    <w:rsid w:val="001B2939"/>
    <w:rsid w:val="001B2D55"/>
    <w:rsid w:val="001B365D"/>
    <w:rsid w:val="001B6821"/>
    <w:rsid w:val="001B7904"/>
    <w:rsid w:val="001C0300"/>
    <w:rsid w:val="001C03FD"/>
    <w:rsid w:val="001C1B40"/>
    <w:rsid w:val="001C1BD7"/>
    <w:rsid w:val="001C223D"/>
    <w:rsid w:val="001C483C"/>
    <w:rsid w:val="001C4DDE"/>
    <w:rsid w:val="001C6263"/>
    <w:rsid w:val="001C6A97"/>
    <w:rsid w:val="001D25DD"/>
    <w:rsid w:val="001D3B2F"/>
    <w:rsid w:val="001D47B4"/>
    <w:rsid w:val="001D7361"/>
    <w:rsid w:val="001D7BA7"/>
    <w:rsid w:val="001E0A99"/>
    <w:rsid w:val="001E3A05"/>
    <w:rsid w:val="001E4305"/>
    <w:rsid w:val="001E50F7"/>
    <w:rsid w:val="001E5C2F"/>
    <w:rsid w:val="001E69B6"/>
    <w:rsid w:val="001E72A2"/>
    <w:rsid w:val="001E7947"/>
    <w:rsid w:val="001F427B"/>
    <w:rsid w:val="00200100"/>
    <w:rsid w:val="0020074D"/>
    <w:rsid w:val="00200A01"/>
    <w:rsid w:val="002029B4"/>
    <w:rsid w:val="0020312B"/>
    <w:rsid w:val="0020388C"/>
    <w:rsid w:val="00203F2E"/>
    <w:rsid w:val="00204389"/>
    <w:rsid w:val="002043DC"/>
    <w:rsid w:val="002046EF"/>
    <w:rsid w:val="00204D43"/>
    <w:rsid w:val="0020563D"/>
    <w:rsid w:val="00205E50"/>
    <w:rsid w:val="00211817"/>
    <w:rsid w:val="00211B20"/>
    <w:rsid w:val="002144C6"/>
    <w:rsid w:val="00214D72"/>
    <w:rsid w:val="00214E3B"/>
    <w:rsid w:val="00216475"/>
    <w:rsid w:val="002169DE"/>
    <w:rsid w:val="002173D2"/>
    <w:rsid w:val="002174D7"/>
    <w:rsid w:val="00220EFF"/>
    <w:rsid w:val="00222230"/>
    <w:rsid w:val="00222280"/>
    <w:rsid w:val="00222A46"/>
    <w:rsid w:val="00224CE1"/>
    <w:rsid w:val="002302A4"/>
    <w:rsid w:val="00231671"/>
    <w:rsid w:val="00231737"/>
    <w:rsid w:val="002317C3"/>
    <w:rsid w:val="0023362E"/>
    <w:rsid w:val="00233704"/>
    <w:rsid w:val="00234C51"/>
    <w:rsid w:val="00235582"/>
    <w:rsid w:val="002355C6"/>
    <w:rsid w:val="00235628"/>
    <w:rsid w:val="00237F5A"/>
    <w:rsid w:val="00241154"/>
    <w:rsid w:val="002430E0"/>
    <w:rsid w:val="00244A84"/>
    <w:rsid w:val="00245501"/>
    <w:rsid w:val="002458ED"/>
    <w:rsid w:val="00245E74"/>
    <w:rsid w:val="00245F54"/>
    <w:rsid w:val="002462DD"/>
    <w:rsid w:val="00246D60"/>
    <w:rsid w:val="00247999"/>
    <w:rsid w:val="00250E7A"/>
    <w:rsid w:val="00251AC0"/>
    <w:rsid w:val="00252774"/>
    <w:rsid w:val="002530E5"/>
    <w:rsid w:val="00253E70"/>
    <w:rsid w:val="00255B4E"/>
    <w:rsid w:val="002609DF"/>
    <w:rsid w:val="002611E4"/>
    <w:rsid w:val="00262C3F"/>
    <w:rsid w:val="00265803"/>
    <w:rsid w:val="00265F3A"/>
    <w:rsid w:val="0026646F"/>
    <w:rsid w:val="00272951"/>
    <w:rsid w:val="00272A1D"/>
    <w:rsid w:val="00275693"/>
    <w:rsid w:val="00276C2F"/>
    <w:rsid w:val="0027721B"/>
    <w:rsid w:val="00280971"/>
    <w:rsid w:val="00280B76"/>
    <w:rsid w:val="00281428"/>
    <w:rsid w:val="00282AE0"/>
    <w:rsid w:val="002835AF"/>
    <w:rsid w:val="00283966"/>
    <w:rsid w:val="00284BD7"/>
    <w:rsid w:val="002859F3"/>
    <w:rsid w:val="00285C0D"/>
    <w:rsid w:val="00286D3F"/>
    <w:rsid w:val="00287BF5"/>
    <w:rsid w:val="00290827"/>
    <w:rsid w:val="00291DE1"/>
    <w:rsid w:val="00293EBD"/>
    <w:rsid w:val="00294AFF"/>
    <w:rsid w:val="002973E6"/>
    <w:rsid w:val="002976D0"/>
    <w:rsid w:val="002A2272"/>
    <w:rsid w:val="002A2485"/>
    <w:rsid w:val="002A44D0"/>
    <w:rsid w:val="002A5265"/>
    <w:rsid w:val="002A5B0F"/>
    <w:rsid w:val="002A6217"/>
    <w:rsid w:val="002A6765"/>
    <w:rsid w:val="002A6B71"/>
    <w:rsid w:val="002A7330"/>
    <w:rsid w:val="002B03DE"/>
    <w:rsid w:val="002B1055"/>
    <w:rsid w:val="002B1458"/>
    <w:rsid w:val="002B17FC"/>
    <w:rsid w:val="002B251D"/>
    <w:rsid w:val="002B2C6E"/>
    <w:rsid w:val="002B3CFE"/>
    <w:rsid w:val="002B5291"/>
    <w:rsid w:val="002B5E12"/>
    <w:rsid w:val="002C00B0"/>
    <w:rsid w:val="002C089A"/>
    <w:rsid w:val="002C0F93"/>
    <w:rsid w:val="002C2532"/>
    <w:rsid w:val="002C2CAA"/>
    <w:rsid w:val="002C31C9"/>
    <w:rsid w:val="002C4259"/>
    <w:rsid w:val="002C5BC8"/>
    <w:rsid w:val="002C7C2A"/>
    <w:rsid w:val="002D0202"/>
    <w:rsid w:val="002D0EE7"/>
    <w:rsid w:val="002D2181"/>
    <w:rsid w:val="002D21AD"/>
    <w:rsid w:val="002D2815"/>
    <w:rsid w:val="002D2D3D"/>
    <w:rsid w:val="002D3D68"/>
    <w:rsid w:val="002D48F2"/>
    <w:rsid w:val="002E10F2"/>
    <w:rsid w:val="002E1B67"/>
    <w:rsid w:val="002F3F53"/>
    <w:rsid w:val="002F41B0"/>
    <w:rsid w:val="002F483C"/>
    <w:rsid w:val="002F5D84"/>
    <w:rsid w:val="002F703F"/>
    <w:rsid w:val="002F7EAA"/>
    <w:rsid w:val="00302270"/>
    <w:rsid w:val="00303F27"/>
    <w:rsid w:val="00307EEC"/>
    <w:rsid w:val="003106E6"/>
    <w:rsid w:val="00313A21"/>
    <w:rsid w:val="00313BEF"/>
    <w:rsid w:val="003140DA"/>
    <w:rsid w:val="00316329"/>
    <w:rsid w:val="003164D1"/>
    <w:rsid w:val="00316B6D"/>
    <w:rsid w:val="00316CD2"/>
    <w:rsid w:val="00317435"/>
    <w:rsid w:val="00317DDA"/>
    <w:rsid w:val="00320CBA"/>
    <w:rsid w:val="00322392"/>
    <w:rsid w:val="00324E98"/>
    <w:rsid w:val="00325532"/>
    <w:rsid w:val="003255B7"/>
    <w:rsid w:val="00325981"/>
    <w:rsid w:val="0032607B"/>
    <w:rsid w:val="00326B77"/>
    <w:rsid w:val="0032706A"/>
    <w:rsid w:val="0032730D"/>
    <w:rsid w:val="00327FB3"/>
    <w:rsid w:val="00330985"/>
    <w:rsid w:val="003309F4"/>
    <w:rsid w:val="00332502"/>
    <w:rsid w:val="00333F26"/>
    <w:rsid w:val="00334465"/>
    <w:rsid w:val="00335EE4"/>
    <w:rsid w:val="00336374"/>
    <w:rsid w:val="003413BF"/>
    <w:rsid w:val="00341945"/>
    <w:rsid w:val="003419D6"/>
    <w:rsid w:val="0034323C"/>
    <w:rsid w:val="00343EB3"/>
    <w:rsid w:val="00344951"/>
    <w:rsid w:val="00345419"/>
    <w:rsid w:val="003465DD"/>
    <w:rsid w:val="00346EC0"/>
    <w:rsid w:val="00347FE0"/>
    <w:rsid w:val="00351131"/>
    <w:rsid w:val="00351E1E"/>
    <w:rsid w:val="00351EA4"/>
    <w:rsid w:val="0035322E"/>
    <w:rsid w:val="003532D3"/>
    <w:rsid w:val="00353F46"/>
    <w:rsid w:val="003549DD"/>
    <w:rsid w:val="00354FA8"/>
    <w:rsid w:val="00355021"/>
    <w:rsid w:val="003566D6"/>
    <w:rsid w:val="0035710D"/>
    <w:rsid w:val="00357F3F"/>
    <w:rsid w:val="0036145A"/>
    <w:rsid w:val="00362379"/>
    <w:rsid w:val="00362A0B"/>
    <w:rsid w:val="003643E5"/>
    <w:rsid w:val="00364701"/>
    <w:rsid w:val="00364AC4"/>
    <w:rsid w:val="003718CA"/>
    <w:rsid w:val="00372D60"/>
    <w:rsid w:val="003742E7"/>
    <w:rsid w:val="003753F2"/>
    <w:rsid w:val="00375B94"/>
    <w:rsid w:val="00376F64"/>
    <w:rsid w:val="00377717"/>
    <w:rsid w:val="003777EF"/>
    <w:rsid w:val="00380D13"/>
    <w:rsid w:val="00381BD0"/>
    <w:rsid w:val="00382AE6"/>
    <w:rsid w:val="00383749"/>
    <w:rsid w:val="00383D6A"/>
    <w:rsid w:val="0038727F"/>
    <w:rsid w:val="003875DE"/>
    <w:rsid w:val="003878D2"/>
    <w:rsid w:val="003910DE"/>
    <w:rsid w:val="0039405C"/>
    <w:rsid w:val="00394CA3"/>
    <w:rsid w:val="00394E3E"/>
    <w:rsid w:val="003A12B5"/>
    <w:rsid w:val="003A2439"/>
    <w:rsid w:val="003A376F"/>
    <w:rsid w:val="003A378A"/>
    <w:rsid w:val="003A409D"/>
    <w:rsid w:val="003A533D"/>
    <w:rsid w:val="003A5884"/>
    <w:rsid w:val="003A6421"/>
    <w:rsid w:val="003A72AC"/>
    <w:rsid w:val="003B0233"/>
    <w:rsid w:val="003B0F29"/>
    <w:rsid w:val="003B0FFC"/>
    <w:rsid w:val="003B2975"/>
    <w:rsid w:val="003B2E90"/>
    <w:rsid w:val="003B3125"/>
    <w:rsid w:val="003B4717"/>
    <w:rsid w:val="003B4934"/>
    <w:rsid w:val="003B5205"/>
    <w:rsid w:val="003C017D"/>
    <w:rsid w:val="003C26C7"/>
    <w:rsid w:val="003C2D14"/>
    <w:rsid w:val="003C37EC"/>
    <w:rsid w:val="003C6F4A"/>
    <w:rsid w:val="003C713A"/>
    <w:rsid w:val="003D0290"/>
    <w:rsid w:val="003D042E"/>
    <w:rsid w:val="003D0772"/>
    <w:rsid w:val="003D15F4"/>
    <w:rsid w:val="003D19D3"/>
    <w:rsid w:val="003D32F4"/>
    <w:rsid w:val="003D399B"/>
    <w:rsid w:val="003D3DC0"/>
    <w:rsid w:val="003D4FEE"/>
    <w:rsid w:val="003D5ABF"/>
    <w:rsid w:val="003D74F0"/>
    <w:rsid w:val="003E1C83"/>
    <w:rsid w:val="003E28D5"/>
    <w:rsid w:val="003E2CD0"/>
    <w:rsid w:val="003E3900"/>
    <w:rsid w:val="003E7A5C"/>
    <w:rsid w:val="003E7CDD"/>
    <w:rsid w:val="003F08A1"/>
    <w:rsid w:val="003F2385"/>
    <w:rsid w:val="003F2C54"/>
    <w:rsid w:val="003F3745"/>
    <w:rsid w:val="003F432C"/>
    <w:rsid w:val="004003CD"/>
    <w:rsid w:val="00401A9B"/>
    <w:rsid w:val="004027D2"/>
    <w:rsid w:val="004047E9"/>
    <w:rsid w:val="00405271"/>
    <w:rsid w:val="00407470"/>
    <w:rsid w:val="004100C1"/>
    <w:rsid w:val="00410E89"/>
    <w:rsid w:val="00412BAF"/>
    <w:rsid w:val="00414A8C"/>
    <w:rsid w:val="00414FE6"/>
    <w:rsid w:val="00416BEF"/>
    <w:rsid w:val="00417EE8"/>
    <w:rsid w:val="00420F88"/>
    <w:rsid w:val="00424505"/>
    <w:rsid w:val="004258FE"/>
    <w:rsid w:val="00425F6B"/>
    <w:rsid w:val="00426423"/>
    <w:rsid w:val="004273CA"/>
    <w:rsid w:val="00427423"/>
    <w:rsid w:val="00430399"/>
    <w:rsid w:val="00431EA3"/>
    <w:rsid w:val="00433805"/>
    <w:rsid w:val="004338EA"/>
    <w:rsid w:val="00436942"/>
    <w:rsid w:val="00436BF1"/>
    <w:rsid w:val="00442127"/>
    <w:rsid w:val="004423DA"/>
    <w:rsid w:val="00442B14"/>
    <w:rsid w:val="00443254"/>
    <w:rsid w:val="00445BDF"/>
    <w:rsid w:val="004514B2"/>
    <w:rsid w:val="00451EFD"/>
    <w:rsid w:val="00452F50"/>
    <w:rsid w:val="00453603"/>
    <w:rsid w:val="004562A3"/>
    <w:rsid w:val="00460718"/>
    <w:rsid w:val="00460A3B"/>
    <w:rsid w:val="00461BB5"/>
    <w:rsid w:val="00462414"/>
    <w:rsid w:val="00462A0B"/>
    <w:rsid w:val="004633DE"/>
    <w:rsid w:val="00463C5E"/>
    <w:rsid w:val="00464757"/>
    <w:rsid w:val="00465A4C"/>
    <w:rsid w:val="00470290"/>
    <w:rsid w:val="00471037"/>
    <w:rsid w:val="00471478"/>
    <w:rsid w:val="00472125"/>
    <w:rsid w:val="00472F20"/>
    <w:rsid w:val="004730DD"/>
    <w:rsid w:val="00474F72"/>
    <w:rsid w:val="0047640E"/>
    <w:rsid w:val="004800A9"/>
    <w:rsid w:val="00480214"/>
    <w:rsid w:val="00483F24"/>
    <w:rsid w:val="00485B62"/>
    <w:rsid w:val="004865C3"/>
    <w:rsid w:val="00487FC7"/>
    <w:rsid w:val="00491114"/>
    <w:rsid w:val="004917CA"/>
    <w:rsid w:val="0049288E"/>
    <w:rsid w:val="00492E33"/>
    <w:rsid w:val="004945E4"/>
    <w:rsid w:val="00495634"/>
    <w:rsid w:val="0049592D"/>
    <w:rsid w:val="00495E98"/>
    <w:rsid w:val="00496F68"/>
    <w:rsid w:val="00497B81"/>
    <w:rsid w:val="004A0872"/>
    <w:rsid w:val="004A16A0"/>
    <w:rsid w:val="004A1DFA"/>
    <w:rsid w:val="004A2E52"/>
    <w:rsid w:val="004A40F1"/>
    <w:rsid w:val="004A484E"/>
    <w:rsid w:val="004A52CE"/>
    <w:rsid w:val="004A5AAF"/>
    <w:rsid w:val="004A6940"/>
    <w:rsid w:val="004A6AF3"/>
    <w:rsid w:val="004A7B38"/>
    <w:rsid w:val="004B031B"/>
    <w:rsid w:val="004B03EC"/>
    <w:rsid w:val="004B0BE3"/>
    <w:rsid w:val="004B0F4E"/>
    <w:rsid w:val="004B2292"/>
    <w:rsid w:val="004B2605"/>
    <w:rsid w:val="004B346E"/>
    <w:rsid w:val="004B37C5"/>
    <w:rsid w:val="004B5D8D"/>
    <w:rsid w:val="004B5F35"/>
    <w:rsid w:val="004B5F9C"/>
    <w:rsid w:val="004B7149"/>
    <w:rsid w:val="004B7B3E"/>
    <w:rsid w:val="004C01FC"/>
    <w:rsid w:val="004C0DD9"/>
    <w:rsid w:val="004C0DDB"/>
    <w:rsid w:val="004C390B"/>
    <w:rsid w:val="004C427C"/>
    <w:rsid w:val="004C4430"/>
    <w:rsid w:val="004C4621"/>
    <w:rsid w:val="004C56F1"/>
    <w:rsid w:val="004C5D76"/>
    <w:rsid w:val="004C7683"/>
    <w:rsid w:val="004C7E03"/>
    <w:rsid w:val="004D00F8"/>
    <w:rsid w:val="004D0D1F"/>
    <w:rsid w:val="004D1854"/>
    <w:rsid w:val="004D1D92"/>
    <w:rsid w:val="004D36CC"/>
    <w:rsid w:val="004D3E3E"/>
    <w:rsid w:val="004D41D1"/>
    <w:rsid w:val="004D526D"/>
    <w:rsid w:val="004D5296"/>
    <w:rsid w:val="004D6DBA"/>
    <w:rsid w:val="004E059F"/>
    <w:rsid w:val="004E1C99"/>
    <w:rsid w:val="004E1EF8"/>
    <w:rsid w:val="004E3453"/>
    <w:rsid w:val="004E40C5"/>
    <w:rsid w:val="004E56E6"/>
    <w:rsid w:val="004E6BBE"/>
    <w:rsid w:val="004F0D65"/>
    <w:rsid w:val="004F1728"/>
    <w:rsid w:val="004F1E1B"/>
    <w:rsid w:val="004F21DF"/>
    <w:rsid w:val="004F2EE1"/>
    <w:rsid w:val="004F4F8E"/>
    <w:rsid w:val="004F5948"/>
    <w:rsid w:val="004F5DFF"/>
    <w:rsid w:val="004F7466"/>
    <w:rsid w:val="0050009E"/>
    <w:rsid w:val="00500DFA"/>
    <w:rsid w:val="00500EA0"/>
    <w:rsid w:val="00501CE1"/>
    <w:rsid w:val="005022FA"/>
    <w:rsid w:val="005032AA"/>
    <w:rsid w:val="005038FF"/>
    <w:rsid w:val="00504AEE"/>
    <w:rsid w:val="00504C2D"/>
    <w:rsid w:val="00504E26"/>
    <w:rsid w:val="0050650B"/>
    <w:rsid w:val="005113D0"/>
    <w:rsid w:val="0051143C"/>
    <w:rsid w:val="00512C49"/>
    <w:rsid w:val="00513691"/>
    <w:rsid w:val="005154BB"/>
    <w:rsid w:val="00515FD0"/>
    <w:rsid w:val="0051703D"/>
    <w:rsid w:val="00520568"/>
    <w:rsid w:val="00520B24"/>
    <w:rsid w:val="00521F97"/>
    <w:rsid w:val="0052205C"/>
    <w:rsid w:val="00524A3A"/>
    <w:rsid w:val="00525A07"/>
    <w:rsid w:val="00525E21"/>
    <w:rsid w:val="00526A48"/>
    <w:rsid w:val="00526C89"/>
    <w:rsid w:val="00526F52"/>
    <w:rsid w:val="0053044C"/>
    <w:rsid w:val="005334AE"/>
    <w:rsid w:val="00533A0B"/>
    <w:rsid w:val="00535157"/>
    <w:rsid w:val="005365E0"/>
    <w:rsid w:val="00536C69"/>
    <w:rsid w:val="00537596"/>
    <w:rsid w:val="00537C1C"/>
    <w:rsid w:val="00541907"/>
    <w:rsid w:val="005434FD"/>
    <w:rsid w:val="00543AE7"/>
    <w:rsid w:val="00543CBB"/>
    <w:rsid w:val="0054738A"/>
    <w:rsid w:val="00550E7B"/>
    <w:rsid w:val="0055155C"/>
    <w:rsid w:val="00553D23"/>
    <w:rsid w:val="00554FC4"/>
    <w:rsid w:val="00555428"/>
    <w:rsid w:val="0056155A"/>
    <w:rsid w:val="0056216F"/>
    <w:rsid w:val="00562CBD"/>
    <w:rsid w:val="005665DB"/>
    <w:rsid w:val="005678C8"/>
    <w:rsid w:val="005700EF"/>
    <w:rsid w:val="005714D0"/>
    <w:rsid w:val="0057153D"/>
    <w:rsid w:val="00573178"/>
    <w:rsid w:val="00576743"/>
    <w:rsid w:val="005776E6"/>
    <w:rsid w:val="0058060E"/>
    <w:rsid w:val="00582FF7"/>
    <w:rsid w:val="00585914"/>
    <w:rsid w:val="00585A34"/>
    <w:rsid w:val="00587D2B"/>
    <w:rsid w:val="00590363"/>
    <w:rsid w:val="00590FE0"/>
    <w:rsid w:val="0059549D"/>
    <w:rsid w:val="005972AE"/>
    <w:rsid w:val="005A0AD7"/>
    <w:rsid w:val="005A250D"/>
    <w:rsid w:val="005A2740"/>
    <w:rsid w:val="005A372B"/>
    <w:rsid w:val="005A3A9A"/>
    <w:rsid w:val="005A3B2A"/>
    <w:rsid w:val="005A46AA"/>
    <w:rsid w:val="005A51D3"/>
    <w:rsid w:val="005A5213"/>
    <w:rsid w:val="005A58D6"/>
    <w:rsid w:val="005A5B4E"/>
    <w:rsid w:val="005B00C9"/>
    <w:rsid w:val="005B024B"/>
    <w:rsid w:val="005B15CF"/>
    <w:rsid w:val="005B19C7"/>
    <w:rsid w:val="005B28AC"/>
    <w:rsid w:val="005B2B5E"/>
    <w:rsid w:val="005B32F4"/>
    <w:rsid w:val="005B3AF8"/>
    <w:rsid w:val="005B4E0C"/>
    <w:rsid w:val="005B6CFE"/>
    <w:rsid w:val="005B7430"/>
    <w:rsid w:val="005B7FE7"/>
    <w:rsid w:val="005C2731"/>
    <w:rsid w:val="005C277A"/>
    <w:rsid w:val="005C2B2C"/>
    <w:rsid w:val="005C376D"/>
    <w:rsid w:val="005C3A0B"/>
    <w:rsid w:val="005C42C1"/>
    <w:rsid w:val="005C4F0E"/>
    <w:rsid w:val="005D0173"/>
    <w:rsid w:val="005D0B68"/>
    <w:rsid w:val="005D15C1"/>
    <w:rsid w:val="005D201C"/>
    <w:rsid w:val="005D2800"/>
    <w:rsid w:val="005D3957"/>
    <w:rsid w:val="005D499F"/>
    <w:rsid w:val="005D5AB6"/>
    <w:rsid w:val="005D5C76"/>
    <w:rsid w:val="005D6FCD"/>
    <w:rsid w:val="005D7277"/>
    <w:rsid w:val="005E055E"/>
    <w:rsid w:val="005E1AD9"/>
    <w:rsid w:val="005E2653"/>
    <w:rsid w:val="005E3099"/>
    <w:rsid w:val="005E44C5"/>
    <w:rsid w:val="005E5A70"/>
    <w:rsid w:val="005E6673"/>
    <w:rsid w:val="005E7C75"/>
    <w:rsid w:val="005F0421"/>
    <w:rsid w:val="005F1BC9"/>
    <w:rsid w:val="005F23B4"/>
    <w:rsid w:val="005F3A01"/>
    <w:rsid w:val="005F3DCC"/>
    <w:rsid w:val="005F47D4"/>
    <w:rsid w:val="005F62EC"/>
    <w:rsid w:val="005F6423"/>
    <w:rsid w:val="005F694C"/>
    <w:rsid w:val="005F70A8"/>
    <w:rsid w:val="005F77CF"/>
    <w:rsid w:val="005F7B20"/>
    <w:rsid w:val="0060082A"/>
    <w:rsid w:val="00601298"/>
    <w:rsid w:val="00602BEC"/>
    <w:rsid w:val="00602E5A"/>
    <w:rsid w:val="0060371F"/>
    <w:rsid w:val="00603784"/>
    <w:rsid w:val="006049D2"/>
    <w:rsid w:val="00604ACD"/>
    <w:rsid w:val="00606D4E"/>
    <w:rsid w:val="00610088"/>
    <w:rsid w:val="006120F2"/>
    <w:rsid w:val="00612A4B"/>
    <w:rsid w:val="00613BA2"/>
    <w:rsid w:val="0061466E"/>
    <w:rsid w:val="00614745"/>
    <w:rsid w:val="00616C5B"/>
    <w:rsid w:val="00616DEB"/>
    <w:rsid w:val="00621132"/>
    <w:rsid w:val="00622090"/>
    <w:rsid w:val="0062375E"/>
    <w:rsid w:val="006245D1"/>
    <w:rsid w:val="00626704"/>
    <w:rsid w:val="00626D8D"/>
    <w:rsid w:val="00627E5C"/>
    <w:rsid w:val="00630982"/>
    <w:rsid w:val="006322D3"/>
    <w:rsid w:val="0063308B"/>
    <w:rsid w:val="006336B6"/>
    <w:rsid w:val="006336C3"/>
    <w:rsid w:val="00634D17"/>
    <w:rsid w:val="0063598E"/>
    <w:rsid w:val="00635FD5"/>
    <w:rsid w:val="00636F3B"/>
    <w:rsid w:val="0063718D"/>
    <w:rsid w:val="00637BA5"/>
    <w:rsid w:val="00641105"/>
    <w:rsid w:val="00644D74"/>
    <w:rsid w:val="00645911"/>
    <w:rsid w:val="00645FFE"/>
    <w:rsid w:val="0065102C"/>
    <w:rsid w:val="006519D6"/>
    <w:rsid w:val="00652C38"/>
    <w:rsid w:val="00653158"/>
    <w:rsid w:val="006542ED"/>
    <w:rsid w:val="00655279"/>
    <w:rsid w:val="006562D9"/>
    <w:rsid w:val="00657D97"/>
    <w:rsid w:val="006608A4"/>
    <w:rsid w:val="006611B6"/>
    <w:rsid w:val="0066159F"/>
    <w:rsid w:val="00661D87"/>
    <w:rsid w:val="0066401C"/>
    <w:rsid w:val="006653A0"/>
    <w:rsid w:val="00665E5D"/>
    <w:rsid w:val="0066610E"/>
    <w:rsid w:val="006678EA"/>
    <w:rsid w:val="00671756"/>
    <w:rsid w:val="006720DC"/>
    <w:rsid w:val="006732A9"/>
    <w:rsid w:val="00673321"/>
    <w:rsid w:val="006735E4"/>
    <w:rsid w:val="006870D3"/>
    <w:rsid w:val="006903EB"/>
    <w:rsid w:val="0069131B"/>
    <w:rsid w:val="006922C6"/>
    <w:rsid w:val="006928AA"/>
    <w:rsid w:val="006929DA"/>
    <w:rsid w:val="00692FDF"/>
    <w:rsid w:val="00693409"/>
    <w:rsid w:val="006945DF"/>
    <w:rsid w:val="00695F91"/>
    <w:rsid w:val="00696489"/>
    <w:rsid w:val="00697149"/>
    <w:rsid w:val="006A234D"/>
    <w:rsid w:val="006A42E9"/>
    <w:rsid w:val="006A4A7D"/>
    <w:rsid w:val="006A567F"/>
    <w:rsid w:val="006A6421"/>
    <w:rsid w:val="006A711D"/>
    <w:rsid w:val="006A74F5"/>
    <w:rsid w:val="006B01B7"/>
    <w:rsid w:val="006B0BDF"/>
    <w:rsid w:val="006B223B"/>
    <w:rsid w:val="006B3833"/>
    <w:rsid w:val="006B46F0"/>
    <w:rsid w:val="006B49E6"/>
    <w:rsid w:val="006B51FB"/>
    <w:rsid w:val="006B62C8"/>
    <w:rsid w:val="006B63B6"/>
    <w:rsid w:val="006B6739"/>
    <w:rsid w:val="006B7E7E"/>
    <w:rsid w:val="006C099D"/>
    <w:rsid w:val="006C1972"/>
    <w:rsid w:val="006C28F8"/>
    <w:rsid w:val="006C2980"/>
    <w:rsid w:val="006C55DB"/>
    <w:rsid w:val="006C5901"/>
    <w:rsid w:val="006C688E"/>
    <w:rsid w:val="006C7D65"/>
    <w:rsid w:val="006C7D99"/>
    <w:rsid w:val="006C7DCA"/>
    <w:rsid w:val="006D02AC"/>
    <w:rsid w:val="006D1F7C"/>
    <w:rsid w:val="006D1FBC"/>
    <w:rsid w:val="006D23B1"/>
    <w:rsid w:val="006D2C35"/>
    <w:rsid w:val="006D32FC"/>
    <w:rsid w:val="006D3573"/>
    <w:rsid w:val="006D3AD1"/>
    <w:rsid w:val="006D5673"/>
    <w:rsid w:val="006E096D"/>
    <w:rsid w:val="006E1208"/>
    <w:rsid w:val="006E18FF"/>
    <w:rsid w:val="006E1DC9"/>
    <w:rsid w:val="006E2AD0"/>
    <w:rsid w:val="006E3245"/>
    <w:rsid w:val="006E329C"/>
    <w:rsid w:val="006E3A00"/>
    <w:rsid w:val="006E4EA5"/>
    <w:rsid w:val="006E4EDC"/>
    <w:rsid w:val="006E6787"/>
    <w:rsid w:val="006E70D8"/>
    <w:rsid w:val="006E7241"/>
    <w:rsid w:val="006E77CD"/>
    <w:rsid w:val="006E7AAB"/>
    <w:rsid w:val="006F09BE"/>
    <w:rsid w:val="006F1C13"/>
    <w:rsid w:val="006F3643"/>
    <w:rsid w:val="006F5F36"/>
    <w:rsid w:val="006F64AC"/>
    <w:rsid w:val="006F656D"/>
    <w:rsid w:val="006F7654"/>
    <w:rsid w:val="00700C86"/>
    <w:rsid w:val="00701054"/>
    <w:rsid w:val="007011D3"/>
    <w:rsid w:val="00702983"/>
    <w:rsid w:val="00703752"/>
    <w:rsid w:val="0070521B"/>
    <w:rsid w:val="00707470"/>
    <w:rsid w:val="00707A9A"/>
    <w:rsid w:val="0071111D"/>
    <w:rsid w:val="00711B2B"/>
    <w:rsid w:val="00713E6F"/>
    <w:rsid w:val="007145A3"/>
    <w:rsid w:val="00714AFE"/>
    <w:rsid w:val="007150C1"/>
    <w:rsid w:val="007166AF"/>
    <w:rsid w:val="00717C77"/>
    <w:rsid w:val="00723292"/>
    <w:rsid w:val="007249BF"/>
    <w:rsid w:val="00727D19"/>
    <w:rsid w:val="00730629"/>
    <w:rsid w:val="00730B88"/>
    <w:rsid w:val="007316A4"/>
    <w:rsid w:val="00731EA7"/>
    <w:rsid w:val="007329FA"/>
    <w:rsid w:val="00732D32"/>
    <w:rsid w:val="00733777"/>
    <w:rsid w:val="0073518C"/>
    <w:rsid w:val="00741E5E"/>
    <w:rsid w:val="00742CB4"/>
    <w:rsid w:val="00744116"/>
    <w:rsid w:val="00745CEB"/>
    <w:rsid w:val="00745F88"/>
    <w:rsid w:val="00746D52"/>
    <w:rsid w:val="007473D3"/>
    <w:rsid w:val="00750FF1"/>
    <w:rsid w:val="00751428"/>
    <w:rsid w:val="00751B8B"/>
    <w:rsid w:val="00752262"/>
    <w:rsid w:val="00752CB6"/>
    <w:rsid w:val="007538B1"/>
    <w:rsid w:val="0075496B"/>
    <w:rsid w:val="00754EA3"/>
    <w:rsid w:val="007560E3"/>
    <w:rsid w:val="007574A3"/>
    <w:rsid w:val="00761EC1"/>
    <w:rsid w:val="007627BC"/>
    <w:rsid w:val="007651FA"/>
    <w:rsid w:val="00765D33"/>
    <w:rsid w:val="00765F0D"/>
    <w:rsid w:val="00770431"/>
    <w:rsid w:val="00771C08"/>
    <w:rsid w:val="00774A49"/>
    <w:rsid w:val="0077660B"/>
    <w:rsid w:val="0078020F"/>
    <w:rsid w:val="00780779"/>
    <w:rsid w:val="00780CAD"/>
    <w:rsid w:val="0078105A"/>
    <w:rsid w:val="00781EE6"/>
    <w:rsid w:val="007827B3"/>
    <w:rsid w:val="0078422E"/>
    <w:rsid w:val="00784CA4"/>
    <w:rsid w:val="00784CCD"/>
    <w:rsid w:val="00785C8F"/>
    <w:rsid w:val="007877F7"/>
    <w:rsid w:val="00787DB3"/>
    <w:rsid w:val="00787FF1"/>
    <w:rsid w:val="00790516"/>
    <w:rsid w:val="00790D44"/>
    <w:rsid w:val="0079251D"/>
    <w:rsid w:val="007935E6"/>
    <w:rsid w:val="00794E6B"/>
    <w:rsid w:val="00795042"/>
    <w:rsid w:val="00796464"/>
    <w:rsid w:val="00797086"/>
    <w:rsid w:val="007A0728"/>
    <w:rsid w:val="007A09F7"/>
    <w:rsid w:val="007A10F4"/>
    <w:rsid w:val="007A27B8"/>
    <w:rsid w:val="007A3714"/>
    <w:rsid w:val="007A5097"/>
    <w:rsid w:val="007A5FC1"/>
    <w:rsid w:val="007A6768"/>
    <w:rsid w:val="007A738F"/>
    <w:rsid w:val="007A79CA"/>
    <w:rsid w:val="007A7C42"/>
    <w:rsid w:val="007B12A2"/>
    <w:rsid w:val="007B18EA"/>
    <w:rsid w:val="007B1F99"/>
    <w:rsid w:val="007B209E"/>
    <w:rsid w:val="007B219D"/>
    <w:rsid w:val="007B2336"/>
    <w:rsid w:val="007B2641"/>
    <w:rsid w:val="007B3183"/>
    <w:rsid w:val="007B3DB0"/>
    <w:rsid w:val="007B41C2"/>
    <w:rsid w:val="007B4671"/>
    <w:rsid w:val="007B7C4C"/>
    <w:rsid w:val="007C07ED"/>
    <w:rsid w:val="007C0F47"/>
    <w:rsid w:val="007C1405"/>
    <w:rsid w:val="007C1B3B"/>
    <w:rsid w:val="007C1F93"/>
    <w:rsid w:val="007C3C09"/>
    <w:rsid w:val="007C6993"/>
    <w:rsid w:val="007C7C47"/>
    <w:rsid w:val="007C7D78"/>
    <w:rsid w:val="007D16E1"/>
    <w:rsid w:val="007D1A7E"/>
    <w:rsid w:val="007D1BDE"/>
    <w:rsid w:val="007D40E7"/>
    <w:rsid w:val="007D4CFD"/>
    <w:rsid w:val="007D4F69"/>
    <w:rsid w:val="007D7B2A"/>
    <w:rsid w:val="007E0DC0"/>
    <w:rsid w:val="007E56C8"/>
    <w:rsid w:val="007E60F2"/>
    <w:rsid w:val="007E65F0"/>
    <w:rsid w:val="007E6974"/>
    <w:rsid w:val="007E6ECF"/>
    <w:rsid w:val="007E6EEE"/>
    <w:rsid w:val="007F09F7"/>
    <w:rsid w:val="007F0A35"/>
    <w:rsid w:val="007F0CCA"/>
    <w:rsid w:val="007F27C5"/>
    <w:rsid w:val="007F39E7"/>
    <w:rsid w:val="007F40D5"/>
    <w:rsid w:val="007F4C2C"/>
    <w:rsid w:val="007F4FB9"/>
    <w:rsid w:val="007F5414"/>
    <w:rsid w:val="007F54B7"/>
    <w:rsid w:val="007F5A2F"/>
    <w:rsid w:val="007F689C"/>
    <w:rsid w:val="007F6C65"/>
    <w:rsid w:val="00803278"/>
    <w:rsid w:val="0080501E"/>
    <w:rsid w:val="00807155"/>
    <w:rsid w:val="00807C0D"/>
    <w:rsid w:val="0081079E"/>
    <w:rsid w:val="008107BB"/>
    <w:rsid w:val="0081288E"/>
    <w:rsid w:val="00813E0A"/>
    <w:rsid w:val="00813EF1"/>
    <w:rsid w:val="00815235"/>
    <w:rsid w:val="00815AA5"/>
    <w:rsid w:val="008201C0"/>
    <w:rsid w:val="008201ED"/>
    <w:rsid w:val="00821769"/>
    <w:rsid w:val="00821EAE"/>
    <w:rsid w:val="0082250E"/>
    <w:rsid w:val="00822754"/>
    <w:rsid w:val="00822E3E"/>
    <w:rsid w:val="00823479"/>
    <w:rsid w:val="00824F88"/>
    <w:rsid w:val="0082580B"/>
    <w:rsid w:val="00826D20"/>
    <w:rsid w:val="00827447"/>
    <w:rsid w:val="008276EF"/>
    <w:rsid w:val="00827D2B"/>
    <w:rsid w:val="00830ABA"/>
    <w:rsid w:val="00830C1C"/>
    <w:rsid w:val="00833338"/>
    <w:rsid w:val="00834BF7"/>
    <w:rsid w:val="008358D0"/>
    <w:rsid w:val="008363F1"/>
    <w:rsid w:val="00836C15"/>
    <w:rsid w:val="00836DCB"/>
    <w:rsid w:val="00837418"/>
    <w:rsid w:val="0084122F"/>
    <w:rsid w:val="008427DC"/>
    <w:rsid w:val="0084406F"/>
    <w:rsid w:val="00847142"/>
    <w:rsid w:val="00850C38"/>
    <w:rsid w:val="00851F0E"/>
    <w:rsid w:val="00853882"/>
    <w:rsid w:val="00854B2A"/>
    <w:rsid w:val="008561B7"/>
    <w:rsid w:val="008561C0"/>
    <w:rsid w:val="00856710"/>
    <w:rsid w:val="00856A41"/>
    <w:rsid w:val="00856CAD"/>
    <w:rsid w:val="008573AF"/>
    <w:rsid w:val="0085779E"/>
    <w:rsid w:val="00863A15"/>
    <w:rsid w:val="00863ABC"/>
    <w:rsid w:val="00863F1C"/>
    <w:rsid w:val="00864832"/>
    <w:rsid w:val="00864A6B"/>
    <w:rsid w:val="00864D6C"/>
    <w:rsid w:val="00870E8D"/>
    <w:rsid w:val="008710A5"/>
    <w:rsid w:val="00872800"/>
    <w:rsid w:val="00873CC9"/>
    <w:rsid w:val="00874429"/>
    <w:rsid w:val="00874BE7"/>
    <w:rsid w:val="00874BEC"/>
    <w:rsid w:val="008758E9"/>
    <w:rsid w:val="00875FCA"/>
    <w:rsid w:val="0087672B"/>
    <w:rsid w:val="00883091"/>
    <w:rsid w:val="008849CF"/>
    <w:rsid w:val="00884BAC"/>
    <w:rsid w:val="00886D3C"/>
    <w:rsid w:val="00887A64"/>
    <w:rsid w:val="00891832"/>
    <w:rsid w:val="00895DE8"/>
    <w:rsid w:val="00896459"/>
    <w:rsid w:val="00897FBD"/>
    <w:rsid w:val="008A034A"/>
    <w:rsid w:val="008A03F8"/>
    <w:rsid w:val="008A0F8E"/>
    <w:rsid w:val="008A3039"/>
    <w:rsid w:val="008A3A18"/>
    <w:rsid w:val="008A3AF4"/>
    <w:rsid w:val="008A3BE8"/>
    <w:rsid w:val="008A4CB6"/>
    <w:rsid w:val="008A57AD"/>
    <w:rsid w:val="008A6209"/>
    <w:rsid w:val="008A6858"/>
    <w:rsid w:val="008B0832"/>
    <w:rsid w:val="008B0DE7"/>
    <w:rsid w:val="008B0F8C"/>
    <w:rsid w:val="008B14F7"/>
    <w:rsid w:val="008B1B1C"/>
    <w:rsid w:val="008B1FC5"/>
    <w:rsid w:val="008B5FBF"/>
    <w:rsid w:val="008B7487"/>
    <w:rsid w:val="008B79D8"/>
    <w:rsid w:val="008C251A"/>
    <w:rsid w:val="008C3CC2"/>
    <w:rsid w:val="008C57FC"/>
    <w:rsid w:val="008C5843"/>
    <w:rsid w:val="008C60F0"/>
    <w:rsid w:val="008C795A"/>
    <w:rsid w:val="008D0209"/>
    <w:rsid w:val="008D0D2D"/>
    <w:rsid w:val="008D147E"/>
    <w:rsid w:val="008D25C4"/>
    <w:rsid w:val="008D277A"/>
    <w:rsid w:val="008D2B15"/>
    <w:rsid w:val="008D2FDD"/>
    <w:rsid w:val="008D372B"/>
    <w:rsid w:val="008D3D26"/>
    <w:rsid w:val="008D4B62"/>
    <w:rsid w:val="008D58C0"/>
    <w:rsid w:val="008D69A2"/>
    <w:rsid w:val="008E1ACB"/>
    <w:rsid w:val="008E1C72"/>
    <w:rsid w:val="008E289D"/>
    <w:rsid w:val="008E4543"/>
    <w:rsid w:val="008E4BBB"/>
    <w:rsid w:val="008E4DB2"/>
    <w:rsid w:val="008E4DF7"/>
    <w:rsid w:val="008E5C60"/>
    <w:rsid w:val="008E5CD5"/>
    <w:rsid w:val="008E5CE0"/>
    <w:rsid w:val="008E7289"/>
    <w:rsid w:val="008E73A8"/>
    <w:rsid w:val="008F0462"/>
    <w:rsid w:val="008F162E"/>
    <w:rsid w:val="008F347A"/>
    <w:rsid w:val="008F4829"/>
    <w:rsid w:val="008F5F02"/>
    <w:rsid w:val="008F638E"/>
    <w:rsid w:val="008F78AD"/>
    <w:rsid w:val="00900516"/>
    <w:rsid w:val="009019D1"/>
    <w:rsid w:val="00901F78"/>
    <w:rsid w:val="00902A96"/>
    <w:rsid w:val="00903D7E"/>
    <w:rsid w:val="009047D7"/>
    <w:rsid w:val="00905AED"/>
    <w:rsid w:val="00906D83"/>
    <w:rsid w:val="0090786D"/>
    <w:rsid w:val="00907B1D"/>
    <w:rsid w:val="009119EB"/>
    <w:rsid w:val="00911FBB"/>
    <w:rsid w:val="00915721"/>
    <w:rsid w:val="00916EFF"/>
    <w:rsid w:val="00920D0B"/>
    <w:rsid w:val="00920D57"/>
    <w:rsid w:val="009211CD"/>
    <w:rsid w:val="00922D0B"/>
    <w:rsid w:val="00922E05"/>
    <w:rsid w:val="00923561"/>
    <w:rsid w:val="00924F2B"/>
    <w:rsid w:val="00925472"/>
    <w:rsid w:val="00926EC5"/>
    <w:rsid w:val="0092764E"/>
    <w:rsid w:val="009300DE"/>
    <w:rsid w:val="009301E8"/>
    <w:rsid w:val="00930F77"/>
    <w:rsid w:val="0093112B"/>
    <w:rsid w:val="009315A6"/>
    <w:rsid w:val="009378D9"/>
    <w:rsid w:val="009414E1"/>
    <w:rsid w:val="00941BA1"/>
    <w:rsid w:val="009432B3"/>
    <w:rsid w:val="00943EC3"/>
    <w:rsid w:val="009473E3"/>
    <w:rsid w:val="00951199"/>
    <w:rsid w:val="0095176D"/>
    <w:rsid w:val="0095345A"/>
    <w:rsid w:val="00953D0F"/>
    <w:rsid w:val="00954245"/>
    <w:rsid w:val="009549DC"/>
    <w:rsid w:val="00955145"/>
    <w:rsid w:val="00956D65"/>
    <w:rsid w:val="0096019F"/>
    <w:rsid w:val="00962EB1"/>
    <w:rsid w:val="009637FB"/>
    <w:rsid w:val="00963A35"/>
    <w:rsid w:val="0096757C"/>
    <w:rsid w:val="0097087C"/>
    <w:rsid w:val="009719F2"/>
    <w:rsid w:val="00972337"/>
    <w:rsid w:val="0097420C"/>
    <w:rsid w:val="00974397"/>
    <w:rsid w:val="009806E5"/>
    <w:rsid w:val="00980D2E"/>
    <w:rsid w:val="009811D7"/>
    <w:rsid w:val="00986BB0"/>
    <w:rsid w:val="009933CA"/>
    <w:rsid w:val="0099366E"/>
    <w:rsid w:val="0099584C"/>
    <w:rsid w:val="00995C99"/>
    <w:rsid w:val="009973E8"/>
    <w:rsid w:val="00997F51"/>
    <w:rsid w:val="009A1000"/>
    <w:rsid w:val="009A39B4"/>
    <w:rsid w:val="009A3C37"/>
    <w:rsid w:val="009A403A"/>
    <w:rsid w:val="009A44CF"/>
    <w:rsid w:val="009A46F6"/>
    <w:rsid w:val="009A5A3C"/>
    <w:rsid w:val="009A7CE9"/>
    <w:rsid w:val="009A7CF2"/>
    <w:rsid w:val="009A7E3C"/>
    <w:rsid w:val="009B0184"/>
    <w:rsid w:val="009B0DAC"/>
    <w:rsid w:val="009B0F90"/>
    <w:rsid w:val="009B2087"/>
    <w:rsid w:val="009B33A8"/>
    <w:rsid w:val="009B3BFE"/>
    <w:rsid w:val="009B44A4"/>
    <w:rsid w:val="009B44E9"/>
    <w:rsid w:val="009B7E1D"/>
    <w:rsid w:val="009C1303"/>
    <w:rsid w:val="009C133B"/>
    <w:rsid w:val="009C16E6"/>
    <w:rsid w:val="009C2A8B"/>
    <w:rsid w:val="009C3DCE"/>
    <w:rsid w:val="009C47E8"/>
    <w:rsid w:val="009C4B8C"/>
    <w:rsid w:val="009C5271"/>
    <w:rsid w:val="009C5722"/>
    <w:rsid w:val="009C5803"/>
    <w:rsid w:val="009C590A"/>
    <w:rsid w:val="009C5D2E"/>
    <w:rsid w:val="009D0DED"/>
    <w:rsid w:val="009D1216"/>
    <w:rsid w:val="009D2D3C"/>
    <w:rsid w:val="009D35EF"/>
    <w:rsid w:val="009D44F3"/>
    <w:rsid w:val="009D4A22"/>
    <w:rsid w:val="009D4DFE"/>
    <w:rsid w:val="009D4EA1"/>
    <w:rsid w:val="009D4F20"/>
    <w:rsid w:val="009D6B7C"/>
    <w:rsid w:val="009D79F2"/>
    <w:rsid w:val="009E109C"/>
    <w:rsid w:val="009E1F76"/>
    <w:rsid w:val="009E26D1"/>
    <w:rsid w:val="009E2E49"/>
    <w:rsid w:val="009F169E"/>
    <w:rsid w:val="009F1C90"/>
    <w:rsid w:val="009F2F1F"/>
    <w:rsid w:val="009F3DE7"/>
    <w:rsid w:val="009F580C"/>
    <w:rsid w:val="009F6B14"/>
    <w:rsid w:val="00A0008A"/>
    <w:rsid w:val="00A00888"/>
    <w:rsid w:val="00A015B6"/>
    <w:rsid w:val="00A01938"/>
    <w:rsid w:val="00A0460D"/>
    <w:rsid w:val="00A04678"/>
    <w:rsid w:val="00A078A8"/>
    <w:rsid w:val="00A107D1"/>
    <w:rsid w:val="00A11B48"/>
    <w:rsid w:val="00A11CC9"/>
    <w:rsid w:val="00A12029"/>
    <w:rsid w:val="00A12058"/>
    <w:rsid w:val="00A124C4"/>
    <w:rsid w:val="00A12E9A"/>
    <w:rsid w:val="00A14277"/>
    <w:rsid w:val="00A15F70"/>
    <w:rsid w:val="00A20138"/>
    <w:rsid w:val="00A202E9"/>
    <w:rsid w:val="00A21410"/>
    <w:rsid w:val="00A21D1C"/>
    <w:rsid w:val="00A22B75"/>
    <w:rsid w:val="00A22D1C"/>
    <w:rsid w:val="00A25050"/>
    <w:rsid w:val="00A25B84"/>
    <w:rsid w:val="00A26D9F"/>
    <w:rsid w:val="00A2753C"/>
    <w:rsid w:val="00A33472"/>
    <w:rsid w:val="00A33ACD"/>
    <w:rsid w:val="00A33C2B"/>
    <w:rsid w:val="00A347FA"/>
    <w:rsid w:val="00A408EB"/>
    <w:rsid w:val="00A44A1B"/>
    <w:rsid w:val="00A458F9"/>
    <w:rsid w:val="00A46608"/>
    <w:rsid w:val="00A4688C"/>
    <w:rsid w:val="00A46C22"/>
    <w:rsid w:val="00A46E9D"/>
    <w:rsid w:val="00A47F70"/>
    <w:rsid w:val="00A50C25"/>
    <w:rsid w:val="00A5138C"/>
    <w:rsid w:val="00A52DED"/>
    <w:rsid w:val="00A55DB9"/>
    <w:rsid w:val="00A56737"/>
    <w:rsid w:val="00A56E93"/>
    <w:rsid w:val="00A62E08"/>
    <w:rsid w:val="00A63A77"/>
    <w:rsid w:val="00A6415A"/>
    <w:rsid w:val="00A65A52"/>
    <w:rsid w:val="00A66286"/>
    <w:rsid w:val="00A67129"/>
    <w:rsid w:val="00A67638"/>
    <w:rsid w:val="00A67DEF"/>
    <w:rsid w:val="00A70A8F"/>
    <w:rsid w:val="00A70B4B"/>
    <w:rsid w:val="00A70CFD"/>
    <w:rsid w:val="00A71589"/>
    <w:rsid w:val="00A71E16"/>
    <w:rsid w:val="00A73540"/>
    <w:rsid w:val="00A73B68"/>
    <w:rsid w:val="00A7481E"/>
    <w:rsid w:val="00A76200"/>
    <w:rsid w:val="00A77459"/>
    <w:rsid w:val="00A800F8"/>
    <w:rsid w:val="00A80CAA"/>
    <w:rsid w:val="00A8281A"/>
    <w:rsid w:val="00A83D85"/>
    <w:rsid w:val="00A84853"/>
    <w:rsid w:val="00A86B62"/>
    <w:rsid w:val="00A86D8B"/>
    <w:rsid w:val="00A87351"/>
    <w:rsid w:val="00A87685"/>
    <w:rsid w:val="00A91D85"/>
    <w:rsid w:val="00A93AE8"/>
    <w:rsid w:val="00A96AB4"/>
    <w:rsid w:val="00AA05ED"/>
    <w:rsid w:val="00AA6E53"/>
    <w:rsid w:val="00AA71C3"/>
    <w:rsid w:val="00AA7242"/>
    <w:rsid w:val="00AA7713"/>
    <w:rsid w:val="00AB2784"/>
    <w:rsid w:val="00AB2DDC"/>
    <w:rsid w:val="00AB4F5C"/>
    <w:rsid w:val="00AB512E"/>
    <w:rsid w:val="00AB5281"/>
    <w:rsid w:val="00AB5414"/>
    <w:rsid w:val="00AB66E1"/>
    <w:rsid w:val="00AB70ED"/>
    <w:rsid w:val="00AB794C"/>
    <w:rsid w:val="00AB79D4"/>
    <w:rsid w:val="00AB7DCB"/>
    <w:rsid w:val="00AC02A5"/>
    <w:rsid w:val="00AC084E"/>
    <w:rsid w:val="00AC0E9A"/>
    <w:rsid w:val="00AC1186"/>
    <w:rsid w:val="00AC1659"/>
    <w:rsid w:val="00AC16F9"/>
    <w:rsid w:val="00AC1D42"/>
    <w:rsid w:val="00AC2C16"/>
    <w:rsid w:val="00AC4BC8"/>
    <w:rsid w:val="00AC76B8"/>
    <w:rsid w:val="00AC7AD8"/>
    <w:rsid w:val="00AD0A3E"/>
    <w:rsid w:val="00AD0B70"/>
    <w:rsid w:val="00AD4150"/>
    <w:rsid w:val="00AD4AA4"/>
    <w:rsid w:val="00AD5827"/>
    <w:rsid w:val="00AD593D"/>
    <w:rsid w:val="00AD6E51"/>
    <w:rsid w:val="00AD7D99"/>
    <w:rsid w:val="00AE0502"/>
    <w:rsid w:val="00AE09F3"/>
    <w:rsid w:val="00AE0CEC"/>
    <w:rsid w:val="00AE1B2C"/>
    <w:rsid w:val="00AE2A98"/>
    <w:rsid w:val="00AE2CCF"/>
    <w:rsid w:val="00AE39A7"/>
    <w:rsid w:val="00AE419F"/>
    <w:rsid w:val="00AE5CCD"/>
    <w:rsid w:val="00AE79A5"/>
    <w:rsid w:val="00AE7C3C"/>
    <w:rsid w:val="00AE7C71"/>
    <w:rsid w:val="00AF0FED"/>
    <w:rsid w:val="00AF205C"/>
    <w:rsid w:val="00AF276D"/>
    <w:rsid w:val="00AF3225"/>
    <w:rsid w:val="00AF3AD9"/>
    <w:rsid w:val="00AF424B"/>
    <w:rsid w:val="00AF4745"/>
    <w:rsid w:val="00AF61D8"/>
    <w:rsid w:val="00AF62CD"/>
    <w:rsid w:val="00AF65FF"/>
    <w:rsid w:val="00AF6A18"/>
    <w:rsid w:val="00B00B95"/>
    <w:rsid w:val="00B01A0E"/>
    <w:rsid w:val="00B01DB3"/>
    <w:rsid w:val="00B02060"/>
    <w:rsid w:val="00B021EB"/>
    <w:rsid w:val="00B0405A"/>
    <w:rsid w:val="00B04A8C"/>
    <w:rsid w:val="00B05210"/>
    <w:rsid w:val="00B06472"/>
    <w:rsid w:val="00B06DD5"/>
    <w:rsid w:val="00B0717C"/>
    <w:rsid w:val="00B07E48"/>
    <w:rsid w:val="00B116DF"/>
    <w:rsid w:val="00B118F3"/>
    <w:rsid w:val="00B11DAA"/>
    <w:rsid w:val="00B13878"/>
    <w:rsid w:val="00B13C49"/>
    <w:rsid w:val="00B14067"/>
    <w:rsid w:val="00B145CA"/>
    <w:rsid w:val="00B179E7"/>
    <w:rsid w:val="00B17F0C"/>
    <w:rsid w:val="00B2393E"/>
    <w:rsid w:val="00B248E7"/>
    <w:rsid w:val="00B256B5"/>
    <w:rsid w:val="00B268EF"/>
    <w:rsid w:val="00B26DDB"/>
    <w:rsid w:val="00B273D9"/>
    <w:rsid w:val="00B27CB6"/>
    <w:rsid w:val="00B27DC2"/>
    <w:rsid w:val="00B309AA"/>
    <w:rsid w:val="00B310E2"/>
    <w:rsid w:val="00B326E4"/>
    <w:rsid w:val="00B32FBC"/>
    <w:rsid w:val="00B33CCA"/>
    <w:rsid w:val="00B3407E"/>
    <w:rsid w:val="00B345B7"/>
    <w:rsid w:val="00B34FCD"/>
    <w:rsid w:val="00B40EF4"/>
    <w:rsid w:val="00B411BC"/>
    <w:rsid w:val="00B42E2B"/>
    <w:rsid w:val="00B446DF"/>
    <w:rsid w:val="00B44A12"/>
    <w:rsid w:val="00B46753"/>
    <w:rsid w:val="00B46ECD"/>
    <w:rsid w:val="00B478AE"/>
    <w:rsid w:val="00B5204E"/>
    <w:rsid w:val="00B523B7"/>
    <w:rsid w:val="00B52767"/>
    <w:rsid w:val="00B54BD1"/>
    <w:rsid w:val="00B552F6"/>
    <w:rsid w:val="00B5556B"/>
    <w:rsid w:val="00B57515"/>
    <w:rsid w:val="00B61AA3"/>
    <w:rsid w:val="00B62717"/>
    <w:rsid w:val="00B62F7C"/>
    <w:rsid w:val="00B634BA"/>
    <w:rsid w:val="00B64120"/>
    <w:rsid w:val="00B64370"/>
    <w:rsid w:val="00B64B4E"/>
    <w:rsid w:val="00B6501E"/>
    <w:rsid w:val="00B65255"/>
    <w:rsid w:val="00B6556E"/>
    <w:rsid w:val="00B65660"/>
    <w:rsid w:val="00B659D7"/>
    <w:rsid w:val="00B662ED"/>
    <w:rsid w:val="00B6694F"/>
    <w:rsid w:val="00B70DE6"/>
    <w:rsid w:val="00B71D0B"/>
    <w:rsid w:val="00B746FB"/>
    <w:rsid w:val="00B75BD5"/>
    <w:rsid w:val="00B764EB"/>
    <w:rsid w:val="00B81F68"/>
    <w:rsid w:val="00B839FC"/>
    <w:rsid w:val="00B84BD6"/>
    <w:rsid w:val="00B84E24"/>
    <w:rsid w:val="00B85154"/>
    <w:rsid w:val="00B8559B"/>
    <w:rsid w:val="00B858FC"/>
    <w:rsid w:val="00B85B3F"/>
    <w:rsid w:val="00B86034"/>
    <w:rsid w:val="00B862C7"/>
    <w:rsid w:val="00B92DBE"/>
    <w:rsid w:val="00B92F06"/>
    <w:rsid w:val="00B94A10"/>
    <w:rsid w:val="00B965D0"/>
    <w:rsid w:val="00BA0266"/>
    <w:rsid w:val="00BA15BB"/>
    <w:rsid w:val="00BA188A"/>
    <w:rsid w:val="00BA2995"/>
    <w:rsid w:val="00BA3239"/>
    <w:rsid w:val="00BA34B5"/>
    <w:rsid w:val="00BA48E3"/>
    <w:rsid w:val="00BA4F01"/>
    <w:rsid w:val="00BA56E9"/>
    <w:rsid w:val="00BA5AAE"/>
    <w:rsid w:val="00BA5D88"/>
    <w:rsid w:val="00BA6A8F"/>
    <w:rsid w:val="00BA76D4"/>
    <w:rsid w:val="00BB122A"/>
    <w:rsid w:val="00BB1908"/>
    <w:rsid w:val="00BB22F8"/>
    <w:rsid w:val="00BB2BB3"/>
    <w:rsid w:val="00BB2DC4"/>
    <w:rsid w:val="00BB467F"/>
    <w:rsid w:val="00BB4A0D"/>
    <w:rsid w:val="00BC0A81"/>
    <w:rsid w:val="00BC0A89"/>
    <w:rsid w:val="00BC0D5B"/>
    <w:rsid w:val="00BC17F2"/>
    <w:rsid w:val="00BC3B1D"/>
    <w:rsid w:val="00BC4CBD"/>
    <w:rsid w:val="00BC4CD1"/>
    <w:rsid w:val="00BC526E"/>
    <w:rsid w:val="00BC52A8"/>
    <w:rsid w:val="00BC6DEE"/>
    <w:rsid w:val="00BC772D"/>
    <w:rsid w:val="00BD076F"/>
    <w:rsid w:val="00BD15E4"/>
    <w:rsid w:val="00BD1B8A"/>
    <w:rsid w:val="00BD2960"/>
    <w:rsid w:val="00BD306A"/>
    <w:rsid w:val="00BD3D97"/>
    <w:rsid w:val="00BD56FB"/>
    <w:rsid w:val="00BD5A5C"/>
    <w:rsid w:val="00BD65FC"/>
    <w:rsid w:val="00BD74C9"/>
    <w:rsid w:val="00BD7A54"/>
    <w:rsid w:val="00BE021D"/>
    <w:rsid w:val="00BE0279"/>
    <w:rsid w:val="00BE0D53"/>
    <w:rsid w:val="00BE0E75"/>
    <w:rsid w:val="00BE111A"/>
    <w:rsid w:val="00BE14EE"/>
    <w:rsid w:val="00BE22F7"/>
    <w:rsid w:val="00BE399F"/>
    <w:rsid w:val="00BE4F2B"/>
    <w:rsid w:val="00BE6768"/>
    <w:rsid w:val="00BE71AE"/>
    <w:rsid w:val="00BF0157"/>
    <w:rsid w:val="00BF0C2A"/>
    <w:rsid w:val="00BF16D3"/>
    <w:rsid w:val="00BF189F"/>
    <w:rsid w:val="00BF1E60"/>
    <w:rsid w:val="00BF3DC4"/>
    <w:rsid w:val="00BF40C4"/>
    <w:rsid w:val="00BF44E9"/>
    <w:rsid w:val="00BF450A"/>
    <w:rsid w:val="00BF477C"/>
    <w:rsid w:val="00BF4F36"/>
    <w:rsid w:val="00BF56E3"/>
    <w:rsid w:val="00C008CD"/>
    <w:rsid w:val="00C0283E"/>
    <w:rsid w:val="00C02E09"/>
    <w:rsid w:val="00C03708"/>
    <w:rsid w:val="00C03D0B"/>
    <w:rsid w:val="00C057E5"/>
    <w:rsid w:val="00C060AC"/>
    <w:rsid w:val="00C0756A"/>
    <w:rsid w:val="00C077A5"/>
    <w:rsid w:val="00C07A94"/>
    <w:rsid w:val="00C10EF5"/>
    <w:rsid w:val="00C1116D"/>
    <w:rsid w:val="00C11471"/>
    <w:rsid w:val="00C1177F"/>
    <w:rsid w:val="00C1197C"/>
    <w:rsid w:val="00C13DCC"/>
    <w:rsid w:val="00C14150"/>
    <w:rsid w:val="00C1482A"/>
    <w:rsid w:val="00C16005"/>
    <w:rsid w:val="00C16491"/>
    <w:rsid w:val="00C22F6F"/>
    <w:rsid w:val="00C23227"/>
    <w:rsid w:val="00C23FB3"/>
    <w:rsid w:val="00C279EA"/>
    <w:rsid w:val="00C3208F"/>
    <w:rsid w:val="00C32AC7"/>
    <w:rsid w:val="00C34C50"/>
    <w:rsid w:val="00C35A52"/>
    <w:rsid w:val="00C3646A"/>
    <w:rsid w:val="00C36B77"/>
    <w:rsid w:val="00C4046A"/>
    <w:rsid w:val="00C405D4"/>
    <w:rsid w:val="00C409E9"/>
    <w:rsid w:val="00C40DB6"/>
    <w:rsid w:val="00C41F26"/>
    <w:rsid w:val="00C4397F"/>
    <w:rsid w:val="00C43F91"/>
    <w:rsid w:val="00C44C36"/>
    <w:rsid w:val="00C44DAA"/>
    <w:rsid w:val="00C45A85"/>
    <w:rsid w:val="00C45D47"/>
    <w:rsid w:val="00C46401"/>
    <w:rsid w:val="00C5136F"/>
    <w:rsid w:val="00C51CAF"/>
    <w:rsid w:val="00C52713"/>
    <w:rsid w:val="00C52BCC"/>
    <w:rsid w:val="00C539E4"/>
    <w:rsid w:val="00C55612"/>
    <w:rsid w:val="00C55DD0"/>
    <w:rsid w:val="00C56961"/>
    <w:rsid w:val="00C571CA"/>
    <w:rsid w:val="00C6247A"/>
    <w:rsid w:val="00C64982"/>
    <w:rsid w:val="00C651F8"/>
    <w:rsid w:val="00C70333"/>
    <w:rsid w:val="00C73174"/>
    <w:rsid w:val="00C7539E"/>
    <w:rsid w:val="00C75434"/>
    <w:rsid w:val="00C770BD"/>
    <w:rsid w:val="00C7743C"/>
    <w:rsid w:val="00C7790D"/>
    <w:rsid w:val="00C815A9"/>
    <w:rsid w:val="00C8175C"/>
    <w:rsid w:val="00C81DF3"/>
    <w:rsid w:val="00C84CA5"/>
    <w:rsid w:val="00C85543"/>
    <w:rsid w:val="00C85721"/>
    <w:rsid w:val="00C874E8"/>
    <w:rsid w:val="00C87F41"/>
    <w:rsid w:val="00C9016A"/>
    <w:rsid w:val="00C9093B"/>
    <w:rsid w:val="00C909EE"/>
    <w:rsid w:val="00C911C0"/>
    <w:rsid w:val="00C916F3"/>
    <w:rsid w:val="00C91D34"/>
    <w:rsid w:val="00C91DE2"/>
    <w:rsid w:val="00C94824"/>
    <w:rsid w:val="00C95D81"/>
    <w:rsid w:val="00CA0875"/>
    <w:rsid w:val="00CA2264"/>
    <w:rsid w:val="00CA36E6"/>
    <w:rsid w:val="00CA479B"/>
    <w:rsid w:val="00CA4DD3"/>
    <w:rsid w:val="00CA4DD9"/>
    <w:rsid w:val="00CA6F01"/>
    <w:rsid w:val="00CA704A"/>
    <w:rsid w:val="00CA7106"/>
    <w:rsid w:val="00CA7774"/>
    <w:rsid w:val="00CB2E06"/>
    <w:rsid w:val="00CB31B5"/>
    <w:rsid w:val="00CB36EB"/>
    <w:rsid w:val="00CB3887"/>
    <w:rsid w:val="00CB4404"/>
    <w:rsid w:val="00CB4F96"/>
    <w:rsid w:val="00CB521A"/>
    <w:rsid w:val="00CB5F30"/>
    <w:rsid w:val="00CB61A2"/>
    <w:rsid w:val="00CB66B2"/>
    <w:rsid w:val="00CB740B"/>
    <w:rsid w:val="00CC17D8"/>
    <w:rsid w:val="00CC18E2"/>
    <w:rsid w:val="00CC32B8"/>
    <w:rsid w:val="00CC4368"/>
    <w:rsid w:val="00CC4A8A"/>
    <w:rsid w:val="00CC4C79"/>
    <w:rsid w:val="00CC71D5"/>
    <w:rsid w:val="00CC7E52"/>
    <w:rsid w:val="00CD050F"/>
    <w:rsid w:val="00CD0526"/>
    <w:rsid w:val="00CD0A1D"/>
    <w:rsid w:val="00CD1607"/>
    <w:rsid w:val="00CD1D9F"/>
    <w:rsid w:val="00CD2159"/>
    <w:rsid w:val="00CD233A"/>
    <w:rsid w:val="00CD23F4"/>
    <w:rsid w:val="00CD5170"/>
    <w:rsid w:val="00CD5FF8"/>
    <w:rsid w:val="00CD60F5"/>
    <w:rsid w:val="00CD7E78"/>
    <w:rsid w:val="00CE5055"/>
    <w:rsid w:val="00CE54A7"/>
    <w:rsid w:val="00CE679E"/>
    <w:rsid w:val="00CE6E56"/>
    <w:rsid w:val="00CE6F64"/>
    <w:rsid w:val="00CF2F7A"/>
    <w:rsid w:val="00CF38BC"/>
    <w:rsid w:val="00CF43AD"/>
    <w:rsid w:val="00CF4DC4"/>
    <w:rsid w:val="00CF503B"/>
    <w:rsid w:val="00CF6015"/>
    <w:rsid w:val="00D005DB"/>
    <w:rsid w:val="00D015F3"/>
    <w:rsid w:val="00D01B1F"/>
    <w:rsid w:val="00D02014"/>
    <w:rsid w:val="00D02607"/>
    <w:rsid w:val="00D03F61"/>
    <w:rsid w:val="00D0407E"/>
    <w:rsid w:val="00D040ED"/>
    <w:rsid w:val="00D04F92"/>
    <w:rsid w:val="00D04FAD"/>
    <w:rsid w:val="00D0590C"/>
    <w:rsid w:val="00D074C1"/>
    <w:rsid w:val="00D0793C"/>
    <w:rsid w:val="00D07F17"/>
    <w:rsid w:val="00D106FA"/>
    <w:rsid w:val="00D1074C"/>
    <w:rsid w:val="00D10B4E"/>
    <w:rsid w:val="00D10D6D"/>
    <w:rsid w:val="00D11C44"/>
    <w:rsid w:val="00D11E5F"/>
    <w:rsid w:val="00D11F55"/>
    <w:rsid w:val="00D12258"/>
    <w:rsid w:val="00D12667"/>
    <w:rsid w:val="00D12A3F"/>
    <w:rsid w:val="00D15769"/>
    <w:rsid w:val="00D158F6"/>
    <w:rsid w:val="00D16922"/>
    <w:rsid w:val="00D21236"/>
    <w:rsid w:val="00D21FCB"/>
    <w:rsid w:val="00D221FE"/>
    <w:rsid w:val="00D22216"/>
    <w:rsid w:val="00D23B53"/>
    <w:rsid w:val="00D24C4A"/>
    <w:rsid w:val="00D251DC"/>
    <w:rsid w:val="00D2552E"/>
    <w:rsid w:val="00D25606"/>
    <w:rsid w:val="00D260FE"/>
    <w:rsid w:val="00D271B1"/>
    <w:rsid w:val="00D300C5"/>
    <w:rsid w:val="00D360B8"/>
    <w:rsid w:val="00D376BB"/>
    <w:rsid w:val="00D37EFA"/>
    <w:rsid w:val="00D400EE"/>
    <w:rsid w:val="00D40580"/>
    <w:rsid w:val="00D40797"/>
    <w:rsid w:val="00D420FE"/>
    <w:rsid w:val="00D43E6A"/>
    <w:rsid w:val="00D4472B"/>
    <w:rsid w:val="00D461FB"/>
    <w:rsid w:val="00D46F87"/>
    <w:rsid w:val="00D47300"/>
    <w:rsid w:val="00D478A0"/>
    <w:rsid w:val="00D47AA8"/>
    <w:rsid w:val="00D503D7"/>
    <w:rsid w:val="00D533A3"/>
    <w:rsid w:val="00D5367E"/>
    <w:rsid w:val="00D542B3"/>
    <w:rsid w:val="00D55465"/>
    <w:rsid w:val="00D55546"/>
    <w:rsid w:val="00D55BD1"/>
    <w:rsid w:val="00D5642B"/>
    <w:rsid w:val="00D57724"/>
    <w:rsid w:val="00D57B1C"/>
    <w:rsid w:val="00D61666"/>
    <w:rsid w:val="00D6260C"/>
    <w:rsid w:val="00D63226"/>
    <w:rsid w:val="00D65D3F"/>
    <w:rsid w:val="00D714D3"/>
    <w:rsid w:val="00D718EE"/>
    <w:rsid w:val="00D7238F"/>
    <w:rsid w:val="00D74B9D"/>
    <w:rsid w:val="00D754AC"/>
    <w:rsid w:val="00D77CBD"/>
    <w:rsid w:val="00D8022D"/>
    <w:rsid w:val="00D80C60"/>
    <w:rsid w:val="00D8181C"/>
    <w:rsid w:val="00D829ED"/>
    <w:rsid w:val="00D83AEE"/>
    <w:rsid w:val="00D858EB"/>
    <w:rsid w:val="00D86A9B"/>
    <w:rsid w:val="00D87CF6"/>
    <w:rsid w:val="00D9085D"/>
    <w:rsid w:val="00D9114E"/>
    <w:rsid w:val="00D91A5E"/>
    <w:rsid w:val="00D93455"/>
    <w:rsid w:val="00D93826"/>
    <w:rsid w:val="00D940CA"/>
    <w:rsid w:val="00D96C2B"/>
    <w:rsid w:val="00D9764C"/>
    <w:rsid w:val="00DA00F7"/>
    <w:rsid w:val="00DA0846"/>
    <w:rsid w:val="00DA0BBF"/>
    <w:rsid w:val="00DA6E21"/>
    <w:rsid w:val="00DA7981"/>
    <w:rsid w:val="00DB0E79"/>
    <w:rsid w:val="00DB1351"/>
    <w:rsid w:val="00DB2522"/>
    <w:rsid w:val="00DB2FE5"/>
    <w:rsid w:val="00DB3751"/>
    <w:rsid w:val="00DB6085"/>
    <w:rsid w:val="00DB6534"/>
    <w:rsid w:val="00DB7C98"/>
    <w:rsid w:val="00DC1471"/>
    <w:rsid w:val="00DC253C"/>
    <w:rsid w:val="00DC33BF"/>
    <w:rsid w:val="00DC718E"/>
    <w:rsid w:val="00DC72A8"/>
    <w:rsid w:val="00DD3A59"/>
    <w:rsid w:val="00DD43AF"/>
    <w:rsid w:val="00DE20AF"/>
    <w:rsid w:val="00DE276E"/>
    <w:rsid w:val="00DE3DE1"/>
    <w:rsid w:val="00DE3E1B"/>
    <w:rsid w:val="00DE4698"/>
    <w:rsid w:val="00DE4F56"/>
    <w:rsid w:val="00DE4F78"/>
    <w:rsid w:val="00DE666C"/>
    <w:rsid w:val="00DE711B"/>
    <w:rsid w:val="00DF2020"/>
    <w:rsid w:val="00DF2207"/>
    <w:rsid w:val="00DF366B"/>
    <w:rsid w:val="00DF4196"/>
    <w:rsid w:val="00DF582B"/>
    <w:rsid w:val="00DF5AD3"/>
    <w:rsid w:val="00DF5F45"/>
    <w:rsid w:val="00DF67CC"/>
    <w:rsid w:val="00DF70E7"/>
    <w:rsid w:val="00DF78FB"/>
    <w:rsid w:val="00E00290"/>
    <w:rsid w:val="00E0047E"/>
    <w:rsid w:val="00E0095B"/>
    <w:rsid w:val="00E04230"/>
    <w:rsid w:val="00E0460E"/>
    <w:rsid w:val="00E0495C"/>
    <w:rsid w:val="00E05089"/>
    <w:rsid w:val="00E05833"/>
    <w:rsid w:val="00E05BED"/>
    <w:rsid w:val="00E060AD"/>
    <w:rsid w:val="00E07A4E"/>
    <w:rsid w:val="00E10316"/>
    <w:rsid w:val="00E110F0"/>
    <w:rsid w:val="00E12F42"/>
    <w:rsid w:val="00E13D2B"/>
    <w:rsid w:val="00E1432C"/>
    <w:rsid w:val="00E14CF5"/>
    <w:rsid w:val="00E15E6C"/>
    <w:rsid w:val="00E17A6C"/>
    <w:rsid w:val="00E226F5"/>
    <w:rsid w:val="00E23545"/>
    <w:rsid w:val="00E24803"/>
    <w:rsid w:val="00E24836"/>
    <w:rsid w:val="00E24C2B"/>
    <w:rsid w:val="00E25A75"/>
    <w:rsid w:val="00E26066"/>
    <w:rsid w:val="00E2609C"/>
    <w:rsid w:val="00E26A73"/>
    <w:rsid w:val="00E26AB7"/>
    <w:rsid w:val="00E26AE6"/>
    <w:rsid w:val="00E31242"/>
    <w:rsid w:val="00E33197"/>
    <w:rsid w:val="00E3324C"/>
    <w:rsid w:val="00E33D68"/>
    <w:rsid w:val="00E34187"/>
    <w:rsid w:val="00E34CE3"/>
    <w:rsid w:val="00E351E7"/>
    <w:rsid w:val="00E35E71"/>
    <w:rsid w:val="00E36308"/>
    <w:rsid w:val="00E365EC"/>
    <w:rsid w:val="00E37EF2"/>
    <w:rsid w:val="00E4022E"/>
    <w:rsid w:val="00E40B6B"/>
    <w:rsid w:val="00E421AF"/>
    <w:rsid w:val="00E42217"/>
    <w:rsid w:val="00E426C4"/>
    <w:rsid w:val="00E42BEC"/>
    <w:rsid w:val="00E43484"/>
    <w:rsid w:val="00E435B8"/>
    <w:rsid w:val="00E4416F"/>
    <w:rsid w:val="00E45593"/>
    <w:rsid w:val="00E455DA"/>
    <w:rsid w:val="00E4607D"/>
    <w:rsid w:val="00E474B2"/>
    <w:rsid w:val="00E47724"/>
    <w:rsid w:val="00E47B30"/>
    <w:rsid w:val="00E5350A"/>
    <w:rsid w:val="00E5481D"/>
    <w:rsid w:val="00E54B90"/>
    <w:rsid w:val="00E565D7"/>
    <w:rsid w:val="00E602F8"/>
    <w:rsid w:val="00E613AC"/>
    <w:rsid w:val="00E61FB1"/>
    <w:rsid w:val="00E64CA0"/>
    <w:rsid w:val="00E66B82"/>
    <w:rsid w:val="00E66BEA"/>
    <w:rsid w:val="00E7049F"/>
    <w:rsid w:val="00E70748"/>
    <w:rsid w:val="00E71473"/>
    <w:rsid w:val="00E720A9"/>
    <w:rsid w:val="00E7245E"/>
    <w:rsid w:val="00E72914"/>
    <w:rsid w:val="00E74A9F"/>
    <w:rsid w:val="00E7595E"/>
    <w:rsid w:val="00E75A15"/>
    <w:rsid w:val="00E7729D"/>
    <w:rsid w:val="00E774B6"/>
    <w:rsid w:val="00E77701"/>
    <w:rsid w:val="00E816CD"/>
    <w:rsid w:val="00E83BA4"/>
    <w:rsid w:val="00E84BA9"/>
    <w:rsid w:val="00E857FB"/>
    <w:rsid w:val="00E85880"/>
    <w:rsid w:val="00E85EA8"/>
    <w:rsid w:val="00E87E1F"/>
    <w:rsid w:val="00E9011E"/>
    <w:rsid w:val="00E90BF0"/>
    <w:rsid w:val="00E90C19"/>
    <w:rsid w:val="00E91888"/>
    <w:rsid w:val="00E960EA"/>
    <w:rsid w:val="00E97E13"/>
    <w:rsid w:val="00EA09E3"/>
    <w:rsid w:val="00EA0F64"/>
    <w:rsid w:val="00EA1525"/>
    <w:rsid w:val="00EA1E86"/>
    <w:rsid w:val="00EA29EA"/>
    <w:rsid w:val="00EA3615"/>
    <w:rsid w:val="00EA4D24"/>
    <w:rsid w:val="00EA5FAC"/>
    <w:rsid w:val="00EA6800"/>
    <w:rsid w:val="00EB0C0C"/>
    <w:rsid w:val="00EB0E4F"/>
    <w:rsid w:val="00EB0E8B"/>
    <w:rsid w:val="00EB15CE"/>
    <w:rsid w:val="00EB2532"/>
    <w:rsid w:val="00EB312E"/>
    <w:rsid w:val="00EB3ACC"/>
    <w:rsid w:val="00EB3F74"/>
    <w:rsid w:val="00EB41F6"/>
    <w:rsid w:val="00EB42B2"/>
    <w:rsid w:val="00EB4AA9"/>
    <w:rsid w:val="00EB5360"/>
    <w:rsid w:val="00EB61DB"/>
    <w:rsid w:val="00EB692D"/>
    <w:rsid w:val="00EB6DDB"/>
    <w:rsid w:val="00EB6E89"/>
    <w:rsid w:val="00EB79D2"/>
    <w:rsid w:val="00EC066C"/>
    <w:rsid w:val="00EC177A"/>
    <w:rsid w:val="00EC2BAC"/>
    <w:rsid w:val="00EC3F5E"/>
    <w:rsid w:val="00EC6D2B"/>
    <w:rsid w:val="00EC7FA2"/>
    <w:rsid w:val="00ED0868"/>
    <w:rsid w:val="00ED0F2E"/>
    <w:rsid w:val="00ED2368"/>
    <w:rsid w:val="00ED2733"/>
    <w:rsid w:val="00ED3EA7"/>
    <w:rsid w:val="00ED5089"/>
    <w:rsid w:val="00ED5221"/>
    <w:rsid w:val="00ED5F19"/>
    <w:rsid w:val="00ED5FA1"/>
    <w:rsid w:val="00ED7387"/>
    <w:rsid w:val="00EE1D65"/>
    <w:rsid w:val="00EE2528"/>
    <w:rsid w:val="00EE34D3"/>
    <w:rsid w:val="00EE41A9"/>
    <w:rsid w:val="00EE43F7"/>
    <w:rsid w:val="00EE6040"/>
    <w:rsid w:val="00EF21F3"/>
    <w:rsid w:val="00EF236F"/>
    <w:rsid w:val="00EF3C72"/>
    <w:rsid w:val="00EF3E97"/>
    <w:rsid w:val="00EF51B7"/>
    <w:rsid w:val="00EF58BA"/>
    <w:rsid w:val="00EF7BFC"/>
    <w:rsid w:val="00F005C5"/>
    <w:rsid w:val="00F02258"/>
    <w:rsid w:val="00F04AB2"/>
    <w:rsid w:val="00F05178"/>
    <w:rsid w:val="00F0626E"/>
    <w:rsid w:val="00F06BD7"/>
    <w:rsid w:val="00F06C26"/>
    <w:rsid w:val="00F07365"/>
    <w:rsid w:val="00F10D1A"/>
    <w:rsid w:val="00F1108E"/>
    <w:rsid w:val="00F113BD"/>
    <w:rsid w:val="00F11C3E"/>
    <w:rsid w:val="00F13012"/>
    <w:rsid w:val="00F13A1F"/>
    <w:rsid w:val="00F149B9"/>
    <w:rsid w:val="00F14AE5"/>
    <w:rsid w:val="00F14B29"/>
    <w:rsid w:val="00F156C8"/>
    <w:rsid w:val="00F15B11"/>
    <w:rsid w:val="00F16E5B"/>
    <w:rsid w:val="00F21560"/>
    <w:rsid w:val="00F21A6F"/>
    <w:rsid w:val="00F23530"/>
    <w:rsid w:val="00F23BC7"/>
    <w:rsid w:val="00F241E7"/>
    <w:rsid w:val="00F24891"/>
    <w:rsid w:val="00F26962"/>
    <w:rsid w:val="00F30EFF"/>
    <w:rsid w:val="00F3323E"/>
    <w:rsid w:val="00F3420E"/>
    <w:rsid w:val="00F35041"/>
    <w:rsid w:val="00F36729"/>
    <w:rsid w:val="00F370E9"/>
    <w:rsid w:val="00F4059C"/>
    <w:rsid w:val="00F40819"/>
    <w:rsid w:val="00F436B5"/>
    <w:rsid w:val="00F4397E"/>
    <w:rsid w:val="00F4440F"/>
    <w:rsid w:val="00F44B8B"/>
    <w:rsid w:val="00F46F70"/>
    <w:rsid w:val="00F470A0"/>
    <w:rsid w:val="00F47546"/>
    <w:rsid w:val="00F47878"/>
    <w:rsid w:val="00F50DE6"/>
    <w:rsid w:val="00F50E49"/>
    <w:rsid w:val="00F51666"/>
    <w:rsid w:val="00F528B9"/>
    <w:rsid w:val="00F533BF"/>
    <w:rsid w:val="00F53B83"/>
    <w:rsid w:val="00F5685B"/>
    <w:rsid w:val="00F56925"/>
    <w:rsid w:val="00F57460"/>
    <w:rsid w:val="00F57663"/>
    <w:rsid w:val="00F576F2"/>
    <w:rsid w:val="00F61662"/>
    <w:rsid w:val="00F61FB3"/>
    <w:rsid w:val="00F62664"/>
    <w:rsid w:val="00F62953"/>
    <w:rsid w:val="00F63755"/>
    <w:rsid w:val="00F67A96"/>
    <w:rsid w:val="00F7109B"/>
    <w:rsid w:val="00F7367E"/>
    <w:rsid w:val="00F73C28"/>
    <w:rsid w:val="00F74038"/>
    <w:rsid w:val="00F75875"/>
    <w:rsid w:val="00F75A80"/>
    <w:rsid w:val="00F8067F"/>
    <w:rsid w:val="00F8137A"/>
    <w:rsid w:val="00F834FF"/>
    <w:rsid w:val="00F83D45"/>
    <w:rsid w:val="00F846B7"/>
    <w:rsid w:val="00F8482B"/>
    <w:rsid w:val="00F84D3E"/>
    <w:rsid w:val="00F8765A"/>
    <w:rsid w:val="00F90E21"/>
    <w:rsid w:val="00F920AA"/>
    <w:rsid w:val="00F92EB2"/>
    <w:rsid w:val="00F93A6C"/>
    <w:rsid w:val="00F94F78"/>
    <w:rsid w:val="00F95C42"/>
    <w:rsid w:val="00F96C06"/>
    <w:rsid w:val="00F96C88"/>
    <w:rsid w:val="00FA13B6"/>
    <w:rsid w:val="00FA1776"/>
    <w:rsid w:val="00FA2EA2"/>
    <w:rsid w:val="00FA3467"/>
    <w:rsid w:val="00FA34A6"/>
    <w:rsid w:val="00FA372F"/>
    <w:rsid w:val="00FA5DD9"/>
    <w:rsid w:val="00FB6A91"/>
    <w:rsid w:val="00FB769D"/>
    <w:rsid w:val="00FB7CB9"/>
    <w:rsid w:val="00FC00C3"/>
    <w:rsid w:val="00FC0E76"/>
    <w:rsid w:val="00FC1A09"/>
    <w:rsid w:val="00FC20E9"/>
    <w:rsid w:val="00FC5BE3"/>
    <w:rsid w:val="00FC6479"/>
    <w:rsid w:val="00FC7D8B"/>
    <w:rsid w:val="00FD0128"/>
    <w:rsid w:val="00FD1042"/>
    <w:rsid w:val="00FD1EA9"/>
    <w:rsid w:val="00FD2BC8"/>
    <w:rsid w:val="00FD7AD0"/>
    <w:rsid w:val="00FD7C68"/>
    <w:rsid w:val="00FE1A24"/>
    <w:rsid w:val="00FE4A45"/>
    <w:rsid w:val="00FE5CAD"/>
    <w:rsid w:val="00FE6334"/>
    <w:rsid w:val="00FE7F67"/>
    <w:rsid w:val="00FF0948"/>
    <w:rsid w:val="00FF37CC"/>
    <w:rsid w:val="00FF3A70"/>
    <w:rsid w:val="00FF52CC"/>
    <w:rsid w:val="00FF5D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D00F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76200"/>
    <w:rPr>
      <w:color w:val="808080"/>
    </w:rPr>
  </w:style>
  <w:style w:type="paragraph" w:styleId="Seliteteksti">
    <w:name w:val="Balloon Text"/>
    <w:basedOn w:val="Normaali"/>
    <w:link w:val="SelitetekstiChar"/>
    <w:uiPriority w:val="99"/>
    <w:semiHidden/>
    <w:unhideWhenUsed/>
    <w:rsid w:val="00A7620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76200"/>
    <w:rPr>
      <w:rFonts w:ascii="Tahoma" w:hAnsi="Tahoma" w:cs="Tahoma"/>
      <w:sz w:val="16"/>
      <w:szCs w:val="16"/>
    </w:rPr>
  </w:style>
  <w:style w:type="paragraph" w:styleId="Luettelokappale">
    <w:name w:val="List Paragraph"/>
    <w:basedOn w:val="Normaali"/>
    <w:uiPriority w:val="34"/>
    <w:qFormat/>
    <w:rsid w:val="00A76200"/>
    <w:pPr>
      <w:ind w:left="720"/>
      <w:contextualSpacing/>
    </w:pPr>
  </w:style>
  <w:style w:type="table" w:styleId="TaulukkoRuudukko">
    <w:name w:val="Table Grid"/>
    <w:basedOn w:val="Normaalitaulukko"/>
    <w:uiPriority w:val="59"/>
    <w:rsid w:val="00A7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D00F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76200"/>
    <w:rPr>
      <w:color w:val="808080"/>
    </w:rPr>
  </w:style>
  <w:style w:type="paragraph" w:styleId="Seliteteksti">
    <w:name w:val="Balloon Text"/>
    <w:basedOn w:val="Normaali"/>
    <w:link w:val="SelitetekstiChar"/>
    <w:uiPriority w:val="99"/>
    <w:semiHidden/>
    <w:unhideWhenUsed/>
    <w:rsid w:val="00A7620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76200"/>
    <w:rPr>
      <w:rFonts w:ascii="Tahoma" w:hAnsi="Tahoma" w:cs="Tahoma"/>
      <w:sz w:val="16"/>
      <w:szCs w:val="16"/>
    </w:rPr>
  </w:style>
  <w:style w:type="paragraph" w:styleId="Luettelokappale">
    <w:name w:val="List Paragraph"/>
    <w:basedOn w:val="Normaali"/>
    <w:uiPriority w:val="34"/>
    <w:qFormat/>
    <w:rsid w:val="00A76200"/>
    <w:pPr>
      <w:ind w:left="720"/>
      <w:contextualSpacing/>
    </w:pPr>
  </w:style>
  <w:style w:type="table" w:styleId="TaulukkoRuudukko">
    <w:name w:val="Table Grid"/>
    <w:basedOn w:val="Normaalitaulukko"/>
    <w:uiPriority w:val="59"/>
    <w:rsid w:val="00A7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50948">
      <w:bodyDiv w:val="1"/>
      <w:marLeft w:val="0"/>
      <w:marRight w:val="0"/>
      <w:marTop w:val="0"/>
      <w:marBottom w:val="0"/>
      <w:divBdr>
        <w:top w:val="none" w:sz="0" w:space="0" w:color="auto"/>
        <w:left w:val="none" w:sz="0" w:space="0" w:color="auto"/>
        <w:bottom w:val="none" w:sz="0" w:space="0" w:color="auto"/>
        <w:right w:val="none" w:sz="0" w:space="0" w:color="auto"/>
      </w:divBdr>
      <w:divsChild>
        <w:div w:id="1380980495">
          <w:marLeft w:val="0"/>
          <w:marRight w:val="0"/>
          <w:marTop w:val="0"/>
          <w:marBottom w:val="0"/>
          <w:divBdr>
            <w:top w:val="none" w:sz="0" w:space="0" w:color="auto"/>
            <w:left w:val="none" w:sz="0" w:space="0" w:color="auto"/>
            <w:bottom w:val="none" w:sz="0" w:space="0" w:color="auto"/>
            <w:right w:val="none" w:sz="0" w:space="0" w:color="auto"/>
          </w:divBdr>
          <w:divsChild>
            <w:div w:id="1236281649">
              <w:marLeft w:val="0"/>
              <w:marRight w:val="0"/>
              <w:marTop w:val="0"/>
              <w:marBottom w:val="0"/>
              <w:divBdr>
                <w:top w:val="none" w:sz="0" w:space="0" w:color="auto"/>
                <w:left w:val="none" w:sz="0" w:space="0" w:color="auto"/>
                <w:bottom w:val="none" w:sz="0" w:space="0" w:color="auto"/>
                <w:right w:val="none" w:sz="0" w:space="0" w:color="auto"/>
              </w:divBdr>
              <w:divsChild>
                <w:div w:id="17098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5651">
      <w:bodyDiv w:val="1"/>
      <w:marLeft w:val="0"/>
      <w:marRight w:val="0"/>
      <w:marTop w:val="0"/>
      <w:marBottom w:val="0"/>
      <w:divBdr>
        <w:top w:val="none" w:sz="0" w:space="0" w:color="auto"/>
        <w:left w:val="none" w:sz="0" w:space="0" w:color="auto"/>
        <w:bottom w:val="none" w:sz="0" w:space="0" w:color="auto"/>
        <w:right w:val="none" w:sz="0" w:space="0" w:color="auto"/>
      </w:divBdr>
      <w:divsChild>
        <w:div w:id="1453357871">
          <w:marLeft w:val="0"/>
          <w:marRight w:val="0"/>
          <w:marTop w:val="0"/>
          <w:marBottom w:val="0"/>
          <w:divBdr>
            <w:top w:val="none" w:sz="0" w:space="0" w:color="auto"/>
            <w:left w:val="none" w:sz="0" w:space="0" w:color="auto"/>
            <w:bottom w:val="none" w:sz="0" w:space="0" w:color="auto"/>
            <w:right w:val="none" w:sz="0" w:space="0" w:color="auto"/>
          </w:divBdr>
          <w:divsChild>
            <w:div w:id="442188251">
              <w:marLeft w:val="0"/>
              <w:marRight w:val="0"/>
              <w:marTop w:val="0"/>
              <w:marBottom w:val="0"/>
              <w:divBdr>
                <w:top w:val="none" w:sz="0" w:space="0" w:color="auto"/>
                <w:left w:val="none" w:sz="0" w:space="0" w:color="auto"/>
                <w:bottom w:val="none" w:sz="0" w:space="0" w:color="auto"/>
                <w:right w:val="none" w:sz="0" w:space="0" w:color="auto"/>
              </w:divBdr>
              <w:divsChild>
                <w:div w:id="20217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1235</Words>
  <Characters>10008</Characters>
  <Application>Microsoft Office Word</Application>
  <DocSecurity>4</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Ikkelä Saara</dc:creator>
  <cp:lastModifiedBy>Vesanto Tarja</cp:lastModifiedBy>
  <cp:revision>2</cp:revision>
  <dcterms:created xsi:type="dcterms:W3CDTF">2017-11-03T13:47:00Z</dcterms:created>
  <dcterms:modified xsi:type="dcterms:W3CDTF">2017-11-03T13:47:00Z</dcterms:modified>
</cp:coreProperties>
</file>